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0696D" w14:textId="77777777" w:rsidR="007E4AD9" w:rsidRPr="007E4AD9" w:rsidRDefault="007E4AD9" w:rsidP="007E4A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E4A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Комментарий к решению Минского областного Совета депутатов от 29 января 2013 года № 215</w:t>
      </w:r>
    </w:p>
    <w:p w14:paraId="1DA97A21" w14:textId="77777777" w:rsidR="007E4AD9" w:rsidRPr="007E4AD9" w:rsidRDefault="007E4AD9" w:rsidP="007E4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AD9">
        <w:rPr>
          <w:rFonts w:ascii="Times New Roman" w:eastAsia="Times New Roman" w:hAnsi="Times New Roman" w:cs="Times New Roman"/>
          <w:sz w:val="24"/>
          <w:szCs w:val="24"/>
          <w:lang w:eastAsia="ru-RU"/>
        </w:rPr>
        <w:t>18.09.2013</w:t>
      </w:r>
    </w:p>
    <w:p w14:paraId="09BEFD76" w14:textId="77777777" w:rsidR="007E4AD9" w:rsidRPr="007E4AD9" w:rsidRDefault="007E4AD9" w:rsidP="007E4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Минского областного Совета депутатов от 29 января 2013 г. № 215 «Об установлении размера ставок подоходного налога с физических лиц в фиксированных суммах» (далее – Решение № 215) утверждены ставки подоходного налога для физических лиц в отношении доходов, полученных от сдачи в аренду (субаренду), в наем (поднаем) жилых и (или) нежилых помещений. Решение № 215 разработано на основании принятого Закона Республики Беларусь «О внесении изменений и дополнений в Налоговый кодекс Республики Беларусь» и практики реализации решения Минского областного Совета депутатов от 1 февраля 2012 года № 146 «Об установлении размера ставок подоходного налога с физических лиц в фиксированных </w:t>
      </w:r>
      <w:proofErr w:type="spellStart"/>
      <w:r w:rsidRPr="007E4AD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суммах».Основной</w:t>
      </w:r>
      <w:proofErr w:type="spellEnd"/>
      <w:r w:rsidRPr="007E4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целью Решения № 215 является установление размеров налоговых ставок подоходного налога с физических лиц в отношении доходов, полученных от сдачи в аренду (субаренду), в наем (поднаем) жилых и (или) нежилых помещений, соответствующих получаемым физическими лицами </w:t>
      </w:r>
      <w:proofErr w:type="spellStart"/>
      <w:r w:rsidRPr="007E4A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доходам.Ставки</w:t>
      </w:r>
      <w:proofErr w:type="spellEnd"/>
      <w:r w:rsidRPr="007E4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подоходного налога в фиксированных суммах установлены Решением № 215 в пределах базовых ставок подоходного налога, определенных Налоговым кодексом Республики Беларусь (далее – НК) в зависимости от категории населенного пункта, в котором находятся жилые и (или) нежилые помещения, места нахождения этих помещений, в пределах и (или) за пределами населенных пунктов, в том числе по городам Борисов, Молодечно, Марьина Горка, Слуцк, Смолевичи, Солигорск, Заславль, а также по населенным пунктам и территории в Минском районе. Выделение из городов районного подчинения городов Борисова, Молодечно, Марьина Горка, Слуцка, Смолевичи, Солигорска, Заславль, а из иных населенных пунктов и территорий - населенных пунктов и территорий в Минском районе - обусловлено тем, что доходы, получаемые от сдачи в аренду (субаренду), в наем (поднаем) жилых и (или) нежилых помещений в этих административно – территориальных единицах Минской области превышают доходы, получаемые физическими лицами в других городах районного подчинения, и иных населенных пунктах Минской области. Решение № 215 вступает в силу после его официального опубликования. Опубликовано (размещено) Решение № 215 было 20.02.2013 на сайте Национального правового Интернет - портала Республики Беларусь, в связи с чем данное решение вступило в силу 21.02.2013. Следует отметить, что ставки подоходного налога с физических лиц в фиксированных суммах установлены не за сдаваемую квартиру (дом) в целом, а за каждую сдаваемую комнату в квартире (доме). Кроме того, ставки подоходного налога с физических лиц в фиксированных суммах за сдачу в наем садовых домиков, дач, других нежилых помещений, а также </w:t>
      </w:r>
      <w:proofErr w:type="spellStart"/>
      <w:r w:rsidRPr="007E4AD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</w:t>
      </w:r>
      <w:proofErr w:type="spellEnd"/>
      <w:r w:rsidRPr="007E4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мест, установлены за квадратный метр сдаваемого имущества. Необходимо обратить внимание, </w:t>
      </w:r>
      <w:proofErr w:type="spellStart"/>
      <w:r w:rsidRPr="007E4AD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Pr="007E4AD9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�</w:t>
      </w:r>
      <w:r w:rsidRPr="007E4AD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proofErr w:type="spellEnd"/>
      <w:r w:rsidRPr="007E4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доходы от сдачи жилых и (или) нежилых помещений, </w:t>
      </w:r>
      <w:proofErr w:type="spellStart"/>
      <w:r w:rsidRPr="007E4AD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</w:t>
      </w:r>
      <w:proofErr w:type="spellEnd"/>
      <w:r w:rsidRPr="007E4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-мест превышают 33100000 белорусских рублей, то такие доходы в соответствии с пунктом 3 статьи 179 НК подлежат налогообложению в порядке, установленном статьей 178 НК, а именно: путем представления не позднее 1 марта года, следующего за истекшим налоговым периодом, в налоговый орган по месту постановки на учет налоговой декларации (расчета) о суммах этих доходов, полученных плательщиками в течение налогового периода. Уплата в бюджет подоходного налога с физических лиц, исчисленного исходя из представленной налоговой декларации (расчета), производится не позднее 15 мая года, следующего за отчетным налоговым периодом, на основании извещения, вручаемого плательщику налоговым органом не позднее 1 мая года, следующего за отчетным налоговым периодом. </w:t>
      </w:r>
    </w:p>
    <w:p w14:paraId="7F0E578D" w14:textId="77777777" w:rsidR="007E4AD9" w:rsidRPr="007E4AD9" w:rsidRDefault="007E4AD9" w:rsidP="007E4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A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Пример. Физическое лицо в течение 2013 г. сдавало в наем другому физическому лицу квартиру. В течение года данное физическое лицо производило уплату фиксированной суммы подоходного налога в сроки, установленные законодательством. Сумма полученного за 2013 г. дохода от сдачи в наем квартиры составила 43 600 000 белорусских рублей, что превышает установленный законодательством предел - 33 100 000 белорусских рублей.</w:t>
      </w:r>
      <w:r w:rsidRPr="007E4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441CB8F" w14:textId="77777777" w:rsidR="007E4AD9" w:rsidRPr="007E4AD9" w:rsidRDefault="007E4AD9" w:rsidP="007E4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A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рассматриваемой ситуации указанному физическому лицу необходимо не позднее 1 марта 2014 г. представить в налоговый орган по месту постановки на учет налоговую декларацию (расчет) по подоходному налогу с физических лиц. В налоговой декларации (расчете) физическое лицо обязано указать полученные от сдачи в наем квартиры доходы. С указанных доходов налоговым органом будет исчислен и предъявлен к уплате подоходный налог по ставке 12%. Разница между суммой подоходного налога, исчисленной исходя из налоговой декларации (расчета) за 2013 год, и уплаченными в течение 2013 г. фиксированными суммами подоходного налога подлежит доплате не позднее 15 мая 2014 г.</w:t>
      </w:r>
      <w:r w:rsidRPr="007E4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B2B1938" w14:textId="77777777" w:rsidR="007E4AD9" w:rsidRPr="007E4AD9" w:rsidRDefault="007E4AD9" w:rsidP="007E4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учитывать, что деятельность физических лиц по сдаче в аренду (субаренду), наем (поднаем) жилых и (или) нежилых помещений другим физическим лицам по заключенным в календарном году двум и более договорам, продолжительность каждого из которых не превышает 15 дней, признается предпринимательской. Полученные от такой деятельности доходы подлежат обложению единым налогом с индивидуальных предпринимателей и иных физических лиц, порядок исчисления и уплаты которого регулируется главой 35 НК. </w:t>
      </w:r>
    </w:p>
    <w:p w14:paraId="4F73653D" w14:textId="77777777" w:rsidR="007E4AD9" w:rsidRPr="007E4AD9" w:rsidRDefault="007E4AD9" w:rsidP="007E4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FFC495" w14:textId="77777777" w:rsidR="007E4AD9" w:rsidRPr="007E4AD9" w:rsidRDefault="007E4AD9" w:rsidP="007E4A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A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Отдел налогообложения</w:t>
      </w:r>
      <w:r w:rsidRPr="007E4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253F6E" w14:textId="77777777" w:rsidR="007E4AD9" w:rsidRPr="007E4AD9" w:rsidRDefault="007E4AD9" w:rsidP="007E4A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A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физических лиц инспекции</w:t>
      </w:r>
      <w:r w:rsidRPr="007E4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AFF1462" w14:textId="77777777" w:rsidR="007E4AD9" w:rsidRPr="007E4AD9" w:rsidRDefault="007E4AD9" w:rsidP="007E4A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A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МНС Республики Беларусь</w:t>
      </w:r>
      <w:r w:rsidRPr="007E4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6BDE100" w14:textId="77777777" w:rsidR="007E4AD9" w:rsidRPr="007E4AD9" w:rsidRDefault="007E4AD9" w:rsidP="007E4A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A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Минской области</w:t>
      </w:r>
      <w:r w:rsidRPr="007E4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DE98162" w14:textId="77777777" w:rsidR="006257DE" w:rsidRDefault="006257DE"/>
    <w:sectPr w:rsidR="00625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A1B"/>
    <w:rsid w:val="00146A1B"/>
    <w:rsid w:val="006257DE"/>
    <w:rsid w:val="007E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8A320-D791-4672-AB9C-12138301D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4A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4A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E4A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3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7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5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795</Words>
  <Characters>4537</Characters>
  <Application>Microsoft Office Word</Application>
  <DocSecurity>0</DocSecurity>
  <Lines>37</Lines>
  <Paragraphs>10</Paragraphs>
  <ScaleCrop>false</ScaleCrop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Сергеевич Вареничев</dc:creator>
  <cp:keywords/>
  <dc:description/>
  <cp:lastModifiedBy>Кирилл Сергеевич Вареничев</cp:lastModifiedBy>
  <cp:revision>2</cp:revision>
  <dcterms:created xsi:type="dcterms:W3CDTF">2021-12-24T08:16:00Z</dcterms:created>
  <dcterms:modified xsi:type="dcterms:W3CDTF">2021-12-24T08:16:00Z</dcterms:modified>
</cp:coreProperties>
</file>