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AD384" w14:textId="77777777" w:rsidR="006B0F89" w:rsidRDefault="006B0F89" w:rsidP="006B0F89">
      <w:pPr>
        <w:spacing w:after="0" w:line="240" w:lineRule="auto"/>
        <w:contextualSpacing/>
        <w:rPr>
          <w:rFonts w:ascii="Times New Roman" w:hAnsi="Times New Roman"/>
          <w:b/>
          <w:bCs/>
          <w:sz w:val="30"/>
          <w:szCs w:val="30"/>
        </w:rPr>
      </w:pPr>
      <w:bookmarkStart w:id="0" w:name="_GoBack"/>
      <w:bookmarkEnd w:id="0"/>
    </w:p>
    <w:p w14:paraId="37B0DB08" w14:textId="0280B84B" w:rsidR="006B0F89" w:rsidRPr="006B0F89" w:rsidRDefault="004C6CF5" w:rsidP="006B0F89">
      <w:pPr>
        <w:spacing w:after="0" w:line="240" w:lineRule="auto"/>
        <w:contextualSpacing/>
        <w:jc w:val="center"/>
        <w:rPr>
          <w:rFonts w:ascii="Times New Roman" w:hAnsi="Times New Roman"/>
          <w:b/>
          <w:sz w:val="30"/>
          <w:szCs w:val="30"/>
        </w:rPr>
      </w:pPr>
      <w:r w:rsidRPr="006B0F89">
        <w:rPr>
          <w:rFonts w:ascii="Times New Roman" w:hAnsi="Times New Roman"/>
          <w:b/>
          <w:bCs/>
          <w:sz w:val="30"/>
          <w:szCs w:val="30"/>
        </w:rPr>
        <w:t>Комментари</w:t>
      </w:r>
      <w:r w:rsidR="0036047D" w:rsidRPr="006B0F89">
        <w:rPr>
          <w:rFonts w:ascii="Times New Roman" w:hAnsi="Times New Roman"/>
          <w:b/>
          <w:bCs/>
          <w:sz w:val="30"/>
          <w:szCs w:val="30"/>
        </w:rPr>
        <w:t>й</w:t>
      </w:r>
      <w:r w:rsidRPr="006B0F89">
        <w:rPr>
          <w:rFonts w:ascii="Times New Roman" w:hAnsi="Times New Roman"/>
          <w:b/>
          <w:bCs/>
          <w:sz w:val="30"/>
          <w:szCs w:val="30"/>
        </w:rPr>
        <w:t xml:space="preserve"> </w:t>
      </w:r>
      <w:r w:rsidR="00AC5B74" w:rsidRPr="006B0F89">
        <w:rPr>
          <w:rFonts w:ascii="Times New Roman" w:hAnsi="Times New Roman"/>
          <w:b/>
          <w:bCs/>
          <w:sz w:val="30"/>
          <w:szCs w:val="30"/>
        </w:rPr>
        <w:t xml:space="preserve">к </w:t>
      </w:r>
      <w:r w:rsidR="00AC5B74" w:rsidRPr="006B0F89">
        <w:rPr>
          <w:rFonts w:ascii="Times New Roman" w:hAnsi="Times New Roman"/>
          <w:b/>
          <w:sz w:val="30"/>
          <w:szCs w:val="30"/>
        </w:rPr>
        <w:t xml:space="preserve">постановлению Министерства по налогам и сборам </w:t>
      </w:r>
    </w:p>
    <w:p w14:paraId="3585B158" w14:textId="3FDA6065" w:rsidR="00AC5B74" w:rsidRPr="006B0F89" w:rsidRDefault="00AC5B74" w:rsidP="006B0F89">
      <w:pPr>
        <w:spacing w:after="0" w:line="240" w:lineRule="auto"/>
        <w:contextualSpacing/>
        <w:jc w:val="center"/>
        <w:rPr>
          <w:rFonts w:ascii="Times New Roman" w:hAnsi="Times New Roman"/>
          <w:b/>
          <w:sz w:val="30"/>
          <w:szCs w:val="30"/>
        </w:rPr>
      </w:pPr>
      <w:r w:rsidRPr="006B0F89">
        <w:rPr>
          <w:rFonts w:ascii="Times New Roman" w:hAnsi="Times New Roman"/>
          <w:b/>
          <w:sz w:val="30"/>
          <w:szCs w:val="30"/>
        </w:rPr>
        <w:t>Республики Беларусь от 15 января 2024</w:t>
      </w:r>
      <w:r w:rsidR="006B0F89" w:rsidRPr="006B0F89">
        <w:rPr>
          <w:rFonts w:ascii="Times New Roman" w:hAnsi="Times New Roman"/>
          <w:b/>
          <w:sz w:val="30"/>
          <w:szCs w:val="30"/>
        </w:rPr>
        <w:t> г.</w:t>
      </w:r>
      <w:r w:rsidRPr="006B0F89">
        <w:rPr>
          <w:rFonts w:ascii="Times New Roman" w:hAnsi="Times New Roman"/>
          <w:b/>
          <w:sz w:val="30"/>
          <w:szCs w:val="30"/>
        </w:rPr>
        <w:t xml:space="preserve"> </w:t>
      </w:r>
      <w:r w:rsidR="006B0F89" w:rsidRPr="006B0F89">
        <w:rPr>
          <w:rFonts w:ascii="Times New Roman" w:hAnsi="Times New Roman"/>
          <w:b/>
          <w:sz w:val="30"/>
          <w:szCs w:val="30"/>
        </w:rPr>
        <w:t>№ </w:t>
      </w:r>
      <w:r w:rsidRPr="006B0F89">
        <w:rPr>
          <w:rFonts w:ascii="Times New Roman" w:hAnsi="Times New Roman"/>
          <w:b/>
          <w:sz w:val="30"/>
          <w:szCs w:val="30"/>
        </w:rPr>
        <w:t xml:space="preserve">1 </w:t>
      </w:r>
    </w:p>
    <w:p w14:paraId="2C3D1EFB" w14:textId="16CFA1AB" w:rsidR="006B0F89" w:rsidRPr="006B0F89" w:rsidRDefault="00AC5B74" w:rsidP="006B0F89">
      <w:pPr>
        <w:spacing w:after="0" w:line="240" w:lineRule="auto"/>
        <w:contextualSpacing/>
        <w:jc w:val="center"/>
        <w:rPr>
          <w:rFonts w:ascii="Times New Roman" w:hAnsi="Times New Roman"/>
          <w:b/>
          <w:sz w:val="30"/>
          <w:szCs w:val="30"/>
        </w:rPr>
      </w:pPr>
      <w:r w:rsidRPr="006B0F89">
        <w:rPr>
          <w:rFonts w:ascii="Times New Roman" w:hAnsi="Times New Roman"/>
          <w:b/>
          <w:sz w:val="30"/>
          <w:szCs w:val="30"/>
        </w:rPr>
        <w:t xml:space="preserve">«Об изменении </w:t>
      </w:r>
      <w:r w:rsidRPr="006B0F89">
        <w:rPr>
          <w:rFonts w:ascii="Times New Roman" w:hAnsi="Times New Roman"/>
          <w:b/>
          <w:spacing w:val="-8"/>
          <w:sz w:val="30"/>
          <w:szCs w:val="30"/>
          <w:lang w:eastAsia="ru-RU"/>
        </w:rPr>
        <w:t xml:space="preserve">постановления </w:t>
      </w:r>
      <w:r w:rsidRPr="006B0F89">
        <w:rPr>
          <w:rFonts w:ascii="Times New Roman" w:hAnsi="Times New Roman"/>
          <w:b/>
          <w:sz w:val="30"/>
          <w:szCs w:val="30"/>
        </w:rPr>
        <w:t xml:space="preserve">Министерства по налогам и сборам </w:t>
      </w:r>
    </w:p>
    <w:p w14:paraId="31C8B946" w14:textId="36C12F37" w:rsidR="006B0F89" w:rsidRPr="006B0F89" w:rsidRDefault="00AC5B74" w:rsidP="006B0F89">
      <w:pPr>
        <w:spacing w:after="0" w:line="240" w:lineRule="auto"/>
        <w:contextualSpacing/>
        <w:jc w:val="center"/>
        <w:rPr>
          <w:rFonts w:ascii="Times New Roman" w:hAnsi="Times New Roman"/>
          <w:b/>
          <w:sz w:val="30"/>
          <w:szCs w:val="30"/>
        </w:rPr>
      </w:pPr>
      <w:r w:rsidRPr="006B0F89">
        <w:rPr>
          <w:rFonts w:ascii="Times New Roman" w:hAnsi="Times New Roman"/>
          <w:b/>
          <w:sz w:val="30"/>
          <w:szCs w:val="30"/>
        </w:rPr>
        <w:t xml:space="preserve">Республики Беларусь </w:t>
      </w:r>
      <w:r w:rsidRPr="006B0F89">
        <w:rPr>
          <w:rFonts w:ascii="Times New Roman" w:hAnsi="Times New Roman"/>
          <w:b/>
          <w:sz w:val="30"/>
          <w:szCs w:val="30"/>
          <w:lang w:eastAsia="ru-RU"/>
        </w:rPr>
        <w:t>от 3 января 2019</w:t>
      </w:r>
      <w:r w:rsidR="006B0F89" w:rsidRPr="006B0F89">
        <w:rPr>
          <w:rFonts w:ascii="Times New Roman" w:hAnsi="Times New Roman"/>
          <w:b/>
          <w:sz w:val="30"/>
          <w:szCs w:val="30"/>
          <w:lang w:eastAsia="ru-RU"/>
        </w:rPr>
        <w:t> г.</w:t>
      </w:r>
      <w:r w:rsidRPr="006B0F89">
        <w:rPr>
          <w:rFonts w:ascii="Times New Roman" w:hAnsi="Times New Roman"/>
          <w:b/>
          <w:sz w:val="30"/>
          <w:szCs w:val="30"/>
          <w:lang w:eastAsia="ru-RU"/>
        </w:rPr>
        <w:t xml:space="preserve"> </w:t>
      </w:r>
      <w:r w:rsidR="006B0F89" w:rsidRPr="006B0F89">
        <w:rPr>
          <w:rFonts w:ascii="Times New Roman" w:hAnsi="Times New Roman"/>
          <w:b/>
          <w:sz w:val="30"/>
          <w:szCs w:val="30"/>
          <w:lang w:eastAsia="ru-RU"/>
        </w:rPr>
        <w:t>№ </w:t>
      </w:r>
      <w:r w:rsidRPr="006B0F89">
        <w:rPr>
          <w:rFonts w:ascii="Times New Roman" w:hAnsi="Times New Roman"/>
          <w:b/>
          <w:sz w:val="30"/>
          <w:szCs w:val="30"/>
          <w:lang w:eastAsia="ru-RU"/>
        </w:rPr>
        <w:t>2</w:t>
      </w:r>
      <w:r w:rsidRPr="006B0F89">
        <w:rPr>
          <w:rFonts w:ascii="Times New Roman" w:hAnsi="Times New Roman"/>
          <w:b/>
          <w:sz w:val="30"/>
          <w:szCs w:val="30"/>
        </w:rPr>
        <w:t>»</w:t>
      </w:r>
    </w:p>
    <w:p w14:paraId="64F15036" w14:textId="6FC6D7CC" w:rsidR="00AC5B74" w:rsidRDefault="000123AD" w:rsidP="006B0F89">
      <w:pPr>
        <w:spacing w:after="0" w:line="240" w:lineRule="auto"/>
        <w:contextualSpacing/>
        <w:jc w:val="center"/>
        <w:rPr>
          <w:rFonts w:ascii="Times New Roman" w:hAnsi="Times New Roman"/>
          <w:b/>
          <w:sz w:val="30"/>
          <w:szCs w:val="30"/>
        </w:rPr>
      </w:pPr>
      <w:r w:rsidRPr="006B0F89">
        <w:rPr>
          <w:rFonts w:ascii="Times New Roman" w:hAnsi="Times New Roman"/>
          <w:b/>
          <w:sz w:val="30"/>
          <w:szCs w:val="30"/>
        </w:rPr>
        <w:t>(далее</w:t>
      </w:r>
      <w:r w:rsidR="006B0F89" w:rsidRPr="006B0F89">
        <w:rPr>
          <w:rFonts w:ascii="Times New Roman" w:hAnsi="Times New Roman"/>
          <w:b/>
          <w:sz w:val="30"/>
          <w:szCs w:val="30"/>
        </w:rPr>
        <w:t> —</w:t>
      </w:r>
      <w:r w:rsidRPr="006B0F89">
        <w:rPr>
          <w:rFonts w:ascii="Times New Roman" w:hAnsi="Times New Roman"/>
          <w:b/>
          <w:sz w:val="30"/>
          <w:szCs w:val="30"/>
        </w:rPr>
        <w:t xml:space="preserve"> Постановление)</w:t>
      </w:r>
    </w:p>
    <w:p w14:paraId="3A51A419" w14:textId="77777777" w:rsidR="00257D84" w:rsidRDefault="00257D84" w:rsidP="00257D84">
      <w:pPr>
        <w:spacing w:after="0" w:line="240" w:lineRule="auto"/>
        <w:contextualSpacing/>
        <w:rPr>
          <w:rFonts w:ascii="Times New Roman" w:hAnsi="Times New Roman"/>
          <w:b/>
          <w:sz w:val="30"/>
          <w:szCs w:val="30"/>
        </w:rPr>
      </w:pPr>
    </w:p>
    <w:p w14:paraId="2B6A7E7F" w14:textId="78726A25" w:rsidR="006B0F89" w:rsidRPr="00452303" w:rsidRDefault="00452303" w:rsidP="00452303">
      <w:pPr>
        <w:autoSpaceDE w:val="0"/>
        <w:autoSpaceDN w:val="0"/>
        <w:adjustRightInd w:val="0"/>
        <w:spacing w:after="0" w:line="240" w:lineRule="auto"/>
        <w:jc w:val="both"/>
        <w:rPr>
          <w:rFonts w:ascii="Times New Roman" w:hAnsi="Times New Roman"/>
          <w:sz w:val="30"/>
          <w:szCs w:val="30"/>
        </w:rPr>
      </w:pPr>
      <w:r>
        <w:rPr>
          <w:rFonts w:ascii="Times New Roman" w:hAnsi="Times New Roman"/>
          <w:b/>
          <w:sz w:val="30"/>
          <w:szCs w:val="30"/>
          <w:lang w:val="en-US"/>
        </w:rPr>
        <w:t>I</w:t>
      </w:r>
      <w:r>
        <w:rPr>
          <w:rFonts w:ascii="Times New Roman" w:hAnsi="Times New Roman"/>
          <w:b/>
          <w:sz w:val="30"/>
          <w:szCs w:val="30"/>
        </w:rPr>
        <w:t xml:space="preserve">. </w:t>
      </w:r>
      <w:r w:rsidR="00083F67" w:rsidRPr="00452303">
        <w:rPr>
          <w:rFonts w:ascii="Times New Roman" w:hAnsi="Times New Roman"/>
          <w:b/>
          <w:sz w:val="30"/>
          <w:szCs w:val="30"/>
        </w:rPr>
        <w:t xml:space="preserve">Изменения в формах </w:t>
      </w:r>
      <w:r w:rsidR="00A075CF" w:rsidRPr="00452303">
        <w:rPr>
          <w:rFonts w:ascii="Times New Roman" w:hAnsi="Times New Roman"/>
          <w:b/>
          <w:sz w:val="30"/>
          <w:szCs w:val="30"/>
        </w:rPr>
        <w:t>н</w:t>
      </w:r>
      <w:r w:rsidR="00083F67" w:rsidRPr="00452303">
        <w:rPr>
          <w:rFonts w:ascii="Times New Roman" w:hAnsi="Times New Roman"/>
          <w:b/>
          <w:sz w:val="30"/>
          <w:szCs w:val="30"/>
        </w:rPr>
        <w:t>алоговых деклараций (расчетов).</w:t>
      </w:r>
    </w:p>
    <w:p w14:paraId="32C08DDA" w14:textId="3E8BAD9F" w:rsidR="005E46E1" w:rsidRPr="006B0F89" w:rsidRDefault="00D43E70" w:rsidP="006B0F89">
      <w:pPr>
        <w:autoSpaceDE w:val="0"/>
        <w:autoSpaceDN w:val="0"/>
        <w:adjustRightInd w:val="0"/>
        <w:spacing w:after="0" w:line="240" w:lineRule="auto"/>
        <w:ind w:firstLine="708"/>
        <w:jc w:val="both"/>
        <w:rPr>
          <w:rFonts w:ascii="Times New Roman" w:eastAsiaTheme="minorHAnsi" w:hAnsi="Times New Roman"/>
          <w:sz w:val="30"/>
          <w:szCs w:val="30"/>
        </w:rPr>
      </w:pPr>
      <w:r w:rsidRPr="006B0F89">
        <w:rPr>
          <w:rFonts w:ascii="Times New Roman" w:hAnsi="Times New Roman"/>
          <w:sz w:val="30"/>
          <w:szCs w:val="30"/>
        </w:rPr>
        <w:t xml:space="preserve">В подстрочном примечании к налоговым декларациям (расчетам) </w:t>
      </w:r>
      <w:r w:rsidR="005E46E1" w:rsidRPr="006B0F89">
        <w:rPr>
          <w:rFonts w:ascii="Times New Roman" w:hAnsi="Times New Roman"/>
          <w:sz w:val="30"/>
          <w:szCs w:val="30"/>
        </w:rPr>
        <w:t>определение термина «</w:t>
      </w:r>
      <w:r w:rsidR="005E46E1" w:rsidRPr="006B0F89">
        <w:rPr>
          <w:rFonts w:ascii="Times New Roman" w:eastAsiaTheme="minorHAnsi" w:hAnsi="Times New Roman"/>
          <w:sz w:val="30"/>
          <w:szCs w:val="30"/>
        </w:rPr>
        <w:t>филиал» приведено в соответствие с пунктом 3 статьи 14 Налогового кодекса Республики Беларусь (далее</w:t>
      </w:r>
      <w:r w:rsidR="006B0F89" w:rsidRPr="006B0F89">
        <w:rPr>
          <w:rFonts w:ascii="Times New Roman" w:eastAsiaTheme="minorHAnsi" w:hAnsi="Times New Roman"/>
          <w:sz w:val="30"/>
          <w:szCs w:val="30"/>
        </w:rPr>
        <w:t> —</w:t>
      </w:r>
      <w:r w:rsidR="005E46E1" w:rsidRPr="006B0F89">
        <w:rPr>
          <w:rFonts w:ascii="Times New Roman" w:eastAsiaTheme="minorHAnsi" w:hAnsi="Times New Roman"/>
          <w:sz w:val="30"/>
          <w:szCs w:val="30"/>
        </w:rPr>
        <w:t xml:space="preserve"> НК).</w:t>
      </w:r>
    </w:p>
    <w:p w14:paraId="36A87330" w14:textId="45439D1D" w:rsidR="00D20FDC" w:rsidRPr="006B0F89" w:rsidRDefault="00D20FDC" w:rsidP="006B0F89">
      <w:pPr>
        <w:spacing w:after="0" w:line="240" w:lineRule="auto"/>
        <w:ind w:firstLine="709"/>
        <w:contextualSpacing/>
        <w:jc w:val="both"/>
        <w:rPr>
          <w:rFonts w:ascii="Times New Roman" w:hAnsi="Times New Roman"/>
          <w:sz w:val="30"/>
          <w:szCs w:val="30"/>
        </w:rPr>
      </w:pPr>
      <w:r w:rsidRPr="006B0F89">
        <w:rPr>
          <w:rFonts w:ascii="Times New Roman" w:hAnsi="Times New Roman"/>
          <w:sz w:val="30"/>
          <w:szCs w:val="30"/>
        </w:rPr>
        <w:t>Перечень форм налоговых деклараций</w:t>
      </w:r>
      <w:r w:rsidR="00452303">
        <w:rPr>
          <w:rFonts w:ascii="Times New Roman" w:hAnsi="Times New Roman"/>
          <w:sz w:val="30"/>
          <w:szCs w:val="30"/>
        </w:rPr>
        <w:t xml:space="preserve"> (расчетов)</w:t>
      </w:r>
      <w:r w:rsidRPr="006B0F89">
        <w:rPr>
          <w:rFonts w:ascii="Times New Roman" w:hAnsi="Times New Roman"/>
          <w:sz w:val="30"/>
          <w:szCs w:val="30"/>
        </w:rPr>
        <w:t xml:space="preserve"> дополнен </w:t>
      </w:r>
      <w:r w:rsidRPr="006B0F89">
        <w:rPr>
          <w:rFonts w:ascii="Times New Roman" w:hAnsi="Times New Roman"/>
          <w:b/>
          <w:sz w:val="30"/>
          <w:szCs w:val="30"/>
        </w:rPr>
        <w:t>формой налоговой декларации (расчета) по НДС при ввозе товаров на территорию Республики Беларусь с территории государств</w:t>
      </w:r>
      <w:r w:rsidR="006B0F89" w:rsidRPr="006B0F89">
        <w:rPr>
          <w:rFonts w:ascii="Times New Roman" w:hAnsi="Times New Roman"/>
          <w:b/>
          <w:sz w:val="30"/>
          <w:szCs w:val="30"/>
        </w:rPr>
        <w:t> —</w:t>
      </w:r>
      <w:r w:rsidRPr="006B0F89">
        <w:rPr>
          <w:rFonts w:ascii="Times New Roman" w:hAnsi="Times New Roman"/>
          <w:b/>
          <w:sz w:val="30"/>
          <w:szCs w:val="30"/>
        </w:rPr>
        <w:t xml:space="preserve"> членов Евразийского экономического союза </w:t>
      </w:r>
      <w:r w:rsidRPr="00452303">
        <w:rPr>
          <w:rFonts w:ascii="Times New Roman" w:hAnsi="Times New Roman"/>
          <w:bCs/>
          <w:sz w:val="30"/>
          <w:szCs w:val="30"/>
        </w:rPr>
        <w:t>(далее</w:t>
      </w:r>
      <w:r w:rsidR="006B0F89" w:rsidRPr="00452303">
        <w:rPr>
          <w:rFonts w:ascii="Times New Roman" w:hAnsi="Times New Roman"/>
          <w:bCs/>
          <w:sz w:val="30"/>
          <w:szCs w:val="30"/>
        </w:rPr>
        <w:t> —</w:t>
      </w:r>
      <w:r w:rsidR="00452303">
        <w:rPr>
          <w:rFonts w:ascii="Times New Roman" w:hAnsi="Times New Roman"/>
          <w:bCs/>
          <w:sz w:val="30"/>
          <w:szCs w:val="30"/>
        </w:rPr>
        <w:t xml:space="preserve"> налоговая декларация (расчет) по НДС при ввозе товаров на территорию Республики Беларусь с территории </w:t>
      </w:r>
      <w:r w:rsidR="00C70E94">
        <w:rPr>
          <w:rFonts w:ascii="Times New Roman" w:hAnsi="Times New Roman"/>
          <w:bCs/>
          <w:sz w:val="30"/>
          <w:szCs w:val="30"/>
        </w:rPr>
        <w:t>государств</w:t>
      </w:r>
      <w:r w:rsidR="00432BB2" w:rsidRPr="00452303">
        <w:rPr>
          <w:rFonts w:ascii="Times New Roman" w:hAnsi="Times New Roman"/>
          <w:bCs/>
          <w:sz w:val="30"/>
          <w:szCs w:val="30"/>
        </w:rPr>
        <w:t> </w:t>
      </w:r>
      <w:r w:rsidR="00C70E94">
        <w:rPr>
          <w:rFonts w:ascii="Times New Roman" w:hAnsi="Times New Roman"/>
          <w:bCs/>
          <w:sz w:val="30"/>
          <w:szCs w:val="30"/>
        </w:rPr>
        <w:t>— членов</w:t>
      </w:r>
      <w:r w:rsidRPr="00452303">
        <w:rPr>
          <w:rFonts w:ascii="Times New Roman" w:hAnsi="Times New Roman"/>
          <w:bCs/>
          <w:sz w:val="30"/>
          <w:szCs w:val="30"/>
        </w:rPr>
        <w:t xml:space="preserve"> ЕАЭС)</w:t>
      </w:r>
      <w:r w:rsidRPr="006B0F89">
        <w:rPr>
          <w:rFonts w:ascii="Times New Roman" w:hAnsi="Times New Roman"/>
          <w:sz w:val="30"/>
          <w:szCs w:val="30"/>
        </w:rPr>
        <w:t xml:space="preserve"> (приложение 1</w:t>
      </w:r>
      <w:r w:rsidRPr="006B0F89">
        <w:rPr>
          <w:rFonts w:ascii="Times New Roman" w:hAnsi="Times New Roman"/>
          <w:sz w:val="30"/>
          <w:szCs w:val="30"/>
          <w:vertAlign w:val="superscript"/>
        </w:rPr>
        <w:t>1</w:t>
      </w:r>
      <w:r w:rsidRPr="006B0F89">
        <w:rPr>
          <w:rFonts w:ascii="Times New Roman" w:hAnsi="Times New Roman"/>
          <w:sz w:val="30"/>
          <w:szCs w:val="30"/>
        </w:rPr>
        <w:t>). Указанная декларация вводится в связи с необходимостью разделения существующей в настоящее время налоговой декларации (расчета) по НДС на две самостоятельные налоговые декларации:</w:t>
      </w:r>
    </w:p>
    <w:p w14:paraId="7757D412" w14:textId="77777777" w:rsidR="00D20FDC" w:rsidRPr="006B0F89" w:rsidRDefault="00D20FDC" w:rsidP="006B0F89">
      <w:pPr>
        <w:pStyle w:val="1"/>
        <w:shd w:val="clear" w:color="auto" w:fill="auto"/>
        <w:ind w:firstLine="760"/>
        <w:jc w:val="both"/>
        <w:rPr>
          <w:rFonts w:eastAsia="Calibri"/>
          <w:i w:val="0"/>
          <w:iCs w:val="0"/>
          <w:sz w:val="30"/>
          <w:szCs w:val="30"/>
        </w:rPr>
      </w:pPr>
      <w:r w:rsidRPr="006B0F89">
        <w:rPr>
          <w:rFonts w:eastAsia="Calibri"/>
          <w:i w:val="0"/>
          <w:iCs w:val="0"/>
          <w:sz w:val="30"/>
          <w:szCs w:val="30"/>
        </w:rPr>
        <w:t>налоговую декларацию (расчет) по НДС (при реализации товаров (работ, услуг), имущественных прав);</w:t>
      </w:r>
    </w:p>
    <w:p w14:paraId="7F6FBC5C" w14:textId="7B898283" w:rsidR="00D20FDC" w:rsidRPr="006B0F89" w:rsidRDefault="00D20FDC" w:rsidP="006B0F89">
      <w:pPr>
        <w:pStyle w:val="1"/>
        <w:shd w:val="clear" w:color="auto" w:fill="auto"/>
        <w:ind w:firstLine="760"/>
        <w:jc w:val="both"/>
        <w:rPr>
          <w:rFonts w:eastAsia="Calibri"/>
          <w:i w:val="0"/>
          <w:iCs w:val="0"/>
          <w:sz w:val="30"/>
          <w:szCs w:val="30"/>
        </w:rPr>
      </w:pPr>
      <w:r w:rsidRPr="006B0F89">
        <w:rPr>
          <w:rFonts w:eastAsia="Calibri"/>
          <w:i w:val="0"/>
          <w:iCs w:val="0"/>
          <w:sz w:val="30"/>
          <w:szCs w:val="30"/>
        </w:rPr>
        <w:t>налоговую декларацию (расчет) по НДС при ввозе товаров на территорию Республики Беларусь с территории государств</w:t>
      </w:r>
      <w:r w:rsidR="002C05BA" w:rsidRPr="002C05BA">
        <w:rPr>
          <w:i w:val="0"/>
          <w:iCs w:val="0"/>
          <w:sz w:val="30"/>
          <w:szCs w:val="30"/>
        </w:rPr>
        <w:t> —</w:t>
      </w:r>
      <w:r w:rsidR="002C05BA">
        <w:rPr>
          <w:sz w:val="30"/>
          <w:szCs w:val="30"/>
        </w:rPr>
        <w:t xml:space="preserve"> </w:t>
      </w:r>
      <w:r w:rsidRPr="006B0F89">
        <w:rPr>
          <w:rFonts w:eastAsia="Calibri"/>
          <w:i w:val="0"/>
          <w:iCs w:val="0"/>
          <w:sz w:val="30"/>
          <w:szCs w:val="30"/>
        </w:rPr>
        <w:t>членов ЕАЭС.</w:t>
      </w:r>
    </w:p>
    <w:p w14:paraId="7C99FF24" w14:textId="6E79FB4C" w:rsidR="00D20FDC" w:rsidRPr="006B0F89" w:rsidRDefault="00D20FDC" w:rsidP="006B0F89">
      <w:pPr>
        <w:spacing w:after="0" w:line="240" w:lineRule="auto"/>
        <w:ind w:firstLine="709"/>
        <w:jc w:val="both"/>
        <w:rPr>
          <w:sz w:val="30"/>
          <w:szCs w:val="30"/>
        </w:rPr>
      </w:pPr>
      <w:r w:rsidRPr="006B0F89">
        <w:rPr>
          <w:rFonts w:ascii="Times New Roman" w:hAnsi="Times New Roman"/>
          <w:sz w:val="30"/>
          <w:szCs w:val="30"/>
        </w:rPr>
        <w:t xml:space="preserve">Разделение формы налоговой декларации (расчета) по НДС на две самостоятельные налоговые декларации реализовано </w:t>
      </w:r>
      <w:r w:rsidR="00B5661C" w:rsidRPr="007A0781">
        <w:rPr>
          <w:rFonts w:ascii="Times New Roman" w:hAnsi="Times New Roman"/>
          <w:sz w:val="30"/>
          <w:szCs w:val="30"/>
        </w:rPr>
        <w:t>в целях</w:t>
      </w:r>
      <w:r w:rsidR="00B5661C">
        <w:rPr>
          <w:rFonts w:ascii="Times New Roman" w:hAnsi="Times New Roman"/>
          <w:sz w:val="30"/>
          <w:szCs w:val="30"/>
        </w:rPr>
        <w:t xml:space="preserve"> </w:t>
      </w:r>
      <w:r w:rsidRPr="006B0F89">
        <w:rPr>
          <w:rFonts w:ascii="Times New Roman" w:hAnsi="Times New Roman"/>
          <w:sz w:val="30"/>
          <w:szCs w:val="30"/>
        </w:rPr>
        <w:t xml:space="preserve">совершенствования налогового администрирования и упрощения порядка принятия к вычету плательщиками сумм «входного» НДС </w:t>
      </w:r>
      <w:r w:rsidR="00083F67">
        <w:rPr>
          <w:rFonts w:ascii="Times New Roman" w:hAnsi="Times New Roman"/>
          <w:sz w:val="30"/>
          <w:szCs w:val="30"/>
        </w:rPr>
        <w:t>по ввезенным товарам.</w:t>
      </w:r>
    </w:p>
    <w:p w14:paraId="0F238B4B" w14:textId="1DC3A137" w:rsidR="00D20FDC" w:rsidRPr="006B0F89" w:rsidRDefault="00D20FDC" w:rsidP="006B0F89">
      <w:pPr>
        <w:autoSpaceDE w:val="0"/>
        <w:autoSpaceDN w:val="0"/>
        <w:adjustRightInd w:val="0"/>
        <w:spacing w:after="0" w:line="240" w:lineRule="auto"/>
        <w:ind w:firstLine="708"/>
        <w:jc w:val="both"/>
        <w:rPr>
          <w:rFonts w:ascii="Times New Roman" w:eastAsiaTheme="minorHAnsi" w:hAnsi="Times New Roman"/>
          <w:sz w:val="30"/>
          <w:szCs w:val="30"/>
        </w:rPr>
      </w:pPr>
      <w:r w:rsidRPr="006B0F89">
        <w:rPr>
          <w:rFonts w:ascii="Times New Roman" w:eastAsiaTheme="minorHAnsi" w:hAnsi="Times New Roman"/>
          <w:sz w:val="30"/>
          <w:szCs w:val="30"/>
        </w:rPr>
        <w:t xml:space="preserve">В форму </w:t>
      </w:r>
      <w:r w:rsidRPr="006B0F89">
        <w:rPr>
          <w:rFonts w:ascii="Times New Roman" w:hAnsi="Times New Roman"/>
          <w:b/>
          <w:sz w:val="30"/>
          <w:szCs w:val="30"/>
        </w:rPr>
        <w:t>налоговой декларации (расчета) по НДС</w:t>
      </w:r>
      <w:r w:rsidR="007A0781">
        <w:rPr>
          <w:rFonts w:ascii="Times New Roman" w:hAnsi="Times New Roman"/>
          <w:b/>
          <w:sz w:val="30"/>
          <w:szCs w:val="30"/>
        </w:rPr>
        <w:t xml:space="preserve"> </w:t>
      </w:r>
      <w:r w:rsidR="00447FBD" w:rsidRPr="006B0F89">
        <w:rPr>
          <w:rFonts w:ascii="Times New Roman" w:hAnsi="Times New Roman"/>
          <w:b/>
          <w:sz w:val="30"/>
          <w:szCs w:val="30"/>
        </w:rPr>
        <w:t>(приложение 1)</w:t>
      </w:r>
      <w:r w:rsidRPr="006B0F89">
        <w:rPr>
          <w:rFonts w:ascii="Times New Roman" w:hAnsi="Times New Roman"/>
          <w:sz w:val="30"/>
          <w:szCs w:val="30"/>
        </w:rPr>
        <w:t xml:space="preserve"> </w:t>
      </w:r>
      <w:r w:rsidR="00447FBD" w:rsidRPr="006B0F89">
        <w:rPr>
          <w:rFonts w:ascii="Times New Roman" w:hAnsi="Times New Roman"/>
          <w:sz w:val="30"/>
          <w:szCs w:val="30"/>
        </w:rPr>
        <w:t xml:space="preserve">внесены следующие изменения и дополнения, </w:t>
      </w:r>
      <w:r w:rsidRPr="006B0F89">
        <w:rPr>
          <w:rFonts w:ascii="Times New Roman" w:hAnsi="Times New Roman"/>
          <w:sz w:val="30"/>
          <w:szCs w:val="30"/>
        </w:rPr>
        <w:t>а именно:</w:t>
      </w:r>
    </w:p>
    <w:p w14:paraId="7391E34A" w14:textId="03A0A946" w:rsidR="00D20FDC" w:rsidRPr="006B0F89" w:rsidRDefault="006B0F89" w:rsidP="006B0F89">
      <w:pPr>
        <w:widowControl w:val="0"/>
        <w:spacing w:after="0" w:line="240" w:lineRule="auto"/>
        <w:ind w:firstLine="709"/>
        <w:jc w:val="both"/>
        <w:rPr>
          <w:rFonts w:ascii="Times New Roman" w:hAnsi="Times New Roman"/>
          <w:sz w:val="30"/>
          <w:szCs w:val="30"/>
        </w:rPr>
      </w:pPr>
      <w:r w:rsidRPr="006B0F89">
        <w:rPr>
          <w:rFonts w:ascii="Times New Roman" w:hAnsi="Times New Roman"/>
          <w:sz w:val="30"/>
          <w:szCs w:val="30"/>
        </w:rPr>
        <w:t xml:space="preserve">1) </w:t>
      </w:r>
      <w:r w:rsidR="00D20FDC" w:rsidRPr="006B0F89">
        <w:rPr>
          <w:rFonts w:ascii="Times New Roman" w:hAnsi="Times New Roman"/>
          <w:sz w:val="30"/>
          <w:szCs w:val="30"/>
        </w:rPr>
        <w:t>уточнен порядок заполнения строки 9</w:t>
      </w:r>
      <w:r w:rsidR="00D20FDC" w:rsidRPr="006B0F89">
        <w:rPr>
          <w:rFonts w:ascii="Times New Roman" w:eastAsia="Times New Roman" w:hAnsi="Times New Roman"/>
          <w:iCs/>
          <w:sz w:val="30"/>
          <w:szCs w:val="30"/>
          <w:vertAlign w:val="superscript"/>
        </w:rPr>
        <w:t>1</w:t>
      </w:r>
      <w:r w:rsidR="00D20FDC" w:rsidRPr="006B0F89">
        <w:rPr>
          <w:rFonts w:ascii="Times New Roman" w:hAnsi="Times New Roman"/>
          <w:sz w:val="30"/>
          <w:szCs w:val="30"/>
        </w:rPr>
        <w:t xml:space="preserve"> раздела </w:t>
      </w:r>
      <w:r w:rsidR="00D20FDC" w:rsidRPr="006B0F89">
        <w:rPr>
          <w:rFonts w:ascii="Times New Roman" w:eastAsia="Times New Roman" w:hAnsi="Times New Roman"/>
          <w:iCs/>
          <w:sz w:val="30"/>
          <w:szCs w:val="30"/>
          <w:lang w:val="en-US"/>
        </w:rPr>
        <w:t>I</w:t>
      </w:r>
      <w:r w:rsidR="00D20FDC" w:rsidRPr="006B0F89">
        <w:rPr>
          <w:rFonts w:ascii="Times New Roman" w:hAnsi="Times New Roman"/>
          <w:sz w:val="30"/>
          <w:szCs w:val="30"/>
        </w:rPr>
        <w:t xml:space="preserve"> в отношении операций при электронной дистанционной продаже товаров, местом реализации которых не признается территория Республики Беларусь, предусматривающий отражение оборота по такой реализации в разрезе государств с обязательным проставлением кода государства, на территорию которого реализован товар. Строка 9</w:t>
      </w:r>
      <w:r w:rsidR="00D20FDC" w:rsidRPr="006B0F89">
        <w:rPr>
          <w:rFonts w:ascii="Times New Roman" w:eastAsia="Times New Roman" w:hAnsi="Times New Roman"/>
          <w:iCs/>
          <w:sz w:val="30"/>
          <w:szCs w:val="30"/>
          <w:vertAlign w:val="superscript"/>
        </w:rPr>
        <w:t xml:space="preserve">1 </w:t>
      </w:r>
      <w:r w:rsidR="00D20FDC" w:rsidRPr="006B0F89">
        <w:rPr>
          <w:rFonts w:ascii="Times New Roman" w:hAnsi="Times New Roman"/>
          <w:sz w:val="30"/>
          <w:szCs w:val="30"/>
        </w:rPr>
        <w:t>включает в себя строку</w:t>
      </w:r>
      <w:r w:rsidR="00D20FDC" w:rsidRPr="006B0F89">
        <w:rPr>
          <w:rFonts w:ascii="Times New Roman" w:eastAsia="Times New Roman" w:hAnsi="Times New Roman"/>
          <w:iCs/>
          <w:sz w:val="30"/>
          <w:szCs w:val="30"/>
          <w:vertAlign w:val="superscript"/>
        </w:rPr>
        <w:t xml:space="preserve"> </w:t>
      </w:r>
      <w:r w:rsidR="00D20FDC" w:rsidRPr="006B0F89">
        <w:rPr>
          <w:rFonts w:ascii="Times New Roman" w:hAnsi="Times New Roman"/>
          <w:sz w:val="30"/>
          <w:szCs w:val="30"/>
        </w:rPr>
        <w:t>9</w:t>
      </w:r>
      <w:r w:rsidR="00D20FDC" w:rsidRPr="006B0F89">
        <w:rPr>
          <w:rFonts w:ascii="Times New Roman" w:eastAsia="Times New Roman" w:hAnsi="Times New Roman"/>
          <w:iCs/>
          <w:sz w:val="30"/>
          <w:szCs w:val="30"/>
          <w:vertAlign w:val="superscript"/>
        </w:rPr>
        <w:t>1</w:t>
      </w:r>
      <w:r w:rsidR="00D20FDC" w:rsidRPr="006B0F89">
        <w:rPr>
          <w:rFonts w:ascii="Times New Roman" w:eastAsia="Times New Roman" w:hAnsi="Times New Roman"/>
          <w:iCs/>
          <w:sz w:val="30"/>
          <w:szCs w:val="30"/>
        </w:rPr>
        <w:t xml:space="preserve">.1, в которой отражаются обороты по реализации товаров при их электронной дистанционной продаже посредством электронных торговых площадок сторонних субъектов хозяйствования (например, </w:t>
      </w:r>
      <w:r w:rsidR="00D20FDC" w:rsidRPr="006B0F89">
        <w:rPr>
          <w:rFonts w:ascii="Times New Roman" w:eastAsia="Times New Roman" w:hAnsi="Times New Roman"/>
          <w:iCs/>
          <w:sz w:val="30"/>
          <w:szCs w:val="30"/>
        </w:rPr>
        <w:lastRenderedPageBreak/>
        <w:t>торговля через маркетплейсы) в разрезе государств;</w:t>
      </w:r>
    </w:p>
    <w:p w14:paraId="3EC986F8" w14:textId="458A87AB" w:rsidR="00D20FDC" w:rsidRPr="006B0F89" w:rsidRDefault="00D20FDC" w:rsidP="006B0F89">
      <w:pPr>
        <w:widowControl w:val="0"/>
        <w:spacing w:after="0" w:line="240" w:lineRule="auto"/>
        <w:ind w:firstLine="760"/>
        <w:jc w:val="both"/>
        <w:rPr>
          <w:rFonts w:ascii="Times New Roman" w:hAnsi="Times New Roman"/>
          <w:sz w:val="30"/>
          <w:szCs w:val="30"/>
        </w:rPr>
      </w:pPr>
      <w:r w:rsidRPr="006B0F89">
        <w:rPr>
          <w:rFonts w:ascii="Times New Roman" w:hAnsi="Times New Roman"/>
          <w:sz w:val="30"/>
          <w:szCs w:val="30"/>
        </w:rPr>
        <w:t xml:space="preserve">2) </w:t>
      </w:r>
      <w:r w:rsidRPr="006B0F89">
        <w:rPr>
          <w:rFonts w:ascii="Times New Roman" w:eastAsia="Times New Roman" w:hAnsi="Times New Roman"/>
          <w:iCs/>
          <w:sz w:val="30"/>
          <w:szCs w:val="30"/>
        </w:rPr>
        <w:t xml:space="preserve">раздел </w:t>
      </w:r>
      <w:r w:rsidRPr="006B0F89">
        <w:rPr>
          <w:rFonts w:ascii="Times New Roman" w:eastAsia="Times New Roman" w:hAnsi="Times New Roman"/>
          <w:iCs/>
          <w:sz w:val="30"/>
          <w:szCs w:val="30"/>
          <w:lang w:val="en-US"/>
        </w:rPr>
        <w:t>I</w:t>
      </w:r>
      <w:r w:rsidRPr="006B0F89">
        <w:rPr>
          <w:rFonts w:ascii="Times New Roman" w:eastAsia="Times New Roman" w:hAnsi="Times New Roman"/>
          <w:iCs/>
          <w:sz w:val="30"/>
          <w:szCs w:val="30"/>
        </w:rPr>
        <w:t xml:space="preserve"> «Налоговая база» дополнен строкой 11</w:t>
      </w:r>
      <w:r w:rsidRPr="006B0F89">
        <w:rPr>
          <w:rFonts w:ascii="Times New Roman" w:eastAsia="Times New Roman" w:hAnsi="Times New Roman"/>
          <w:iCs/>
          <w:sz w:val="30"/>
          <w:szCs w:val="30"/>
          <w:vertAlign w:val="superscript"/>
        </w:rPr>
        <w:t>1</w:t>
      </w:r>
      <w:r w:rsidRPr="006B0F89">
        <w:rPr>
          <w:rFonts w:ascii="Times New Roman" w:eastAsia="Times New Roman" w:hAnsi="Times New Roman"/>
          <w:iCs/>
          <w:sz w:val="30"/>
          <w:szCs w:val="30"/>
        </w:rPr>
        <w:t xml:space="preserve"> «Сумма НДС за счет математического округления по операциям, связанным с направлением (выставлением) электронных счетов-фактур».</w:t>
      </w:r>
    </w:p>
    <w:p w14:paraId="544B9FF3" w14:textId="06A62C05" w:rsidR="00D20FDC" w:rsidRPr="006B0F89" w:rsidRDefault="00D20FDC" w:rsidP="006B0F89">
      <w:pPr>
        <w:widowControl w:val="0"/>
        <w:spacing w:after="0" w:line="240" w:lineRule="auto"/>
        <w:ind w:firstLine="760"/>
        <w:jc w:val="both"/>
        <w:rPr>
          <w:rFonts w:ascii="Times New Roman" w:eastAsia="Times New Roman" w:hAnsi="Times New Roman"/>
          <w:iCs/>
          <w:sz w:val="30"/>
          <w:szCs w:val="30"/>
        </w:rPr>
      </w:pPr>
      <w:r w:rsidRPr="006B0F89">
        <w:rPr>
          <w:rFonts w:ascii="Times New Roman" w:eastAsia="Times New Roman" w:hAnsi="Times New Roman"/>
          <w:iCs/>
          <w:sz w:val="30"/>
          <w:szCs w:val="30"/>
        </w:rPr>
        <w:t>В данной строке подлежит отражению сумма НДС, образующаяся как математическое округление стоимостных показателей за счет обобщения данных, являющихся результатом формирования итоговых показателей за счет интеграции всех стоимостных показателей из первичных учетных документов, электронных счетов-фактур;</w:t>
      </w:r>
    </w:p>
    <w:p w14:paraId="2FF37669" w14:textId="6E838F86" w:rsidR="006B0F89" w:rsidRPr="006B0F89" w:rsidRDefault="006B0F89" w:rsidP="006B0F89">
      <w:pPr>
        <w:widowControl w:val="0"/>
        <w:spacing w:after="0" w:line="240" w:lineRule="auto"/>
        <w:ind w:firstLine="760"/>
        <w:jc w:val="both"/>
        <w:rPr>
          <w:rFonts w:ascii="Times New Roman" w:eastAsia="Times New Roman" w:hAnsi="Times New Roman"/>
          <w:iCs/>
          <w:sz w:val="30"/>
          <w:szCs w:val="30"/>
        </w:rPr>
      </w:pPr>
      <w:r w:rsidRPr="006B0F89">
        <w:rPr>
          <w:rFonts w:ascii="Times New Roman" w:eastAsia="Times New Roman" w:hAnsi="Times New Roman"/>
          <w:iCs/>
          <w:sz w:val="30"/>
          <w:szCs w:val="30"/>
        </w:rPr>
        <w:t xml:space="preserve">3) раздел </w:t>
      </w:r>
      <w:r w:rsidRPr="006B0F89">
        <w:rPr>
          <w:rFonts w:ascii="Times New Roman" w:eastAsia="Times New Roman" w:hAnsi="Times New Roman"/>
          <w:iCs/>
          <w:sz w:val="30"/>
          <w:szCs w:val="30"/>
          <w:lang w:val="en-US"/>
        </w:rPr>
        <w:t>IV</w:t>
      </w:r>
      <w:r w:rsidRPr="006B0F89">
        <w:rPr>
          <w:rFonts w:ascii="Times New Roman" w:eastAsia="Times New Roman" w:hAnsi="Times New Roman"/>
          <w:iCs/>
          <w:sz w:val="30"/>
          <w:szCs w:val="30"/>
        </w:rPr>
        <w:t xml:space="preserve"> «Другие сведения» дополнен строками:</w:t>
      </w:r>
    </w:p>
    <w:p w14:paraId="71EE6EC4" w14:textId="77777777" w:rsidR="00D20FDC" w:rsidRPr="006B0F89" w:rsidRDefault="00D20FDC" w:rsidP="006B0F89">
      <w:pPr>
        <w:widowControl w:val="0"/>
        <w:spacing w:after="0" w:line="240" w:lineRule="auto"/>
        <w:ind w:firstLine="709"/>
        <w:jc w:val="both"/>
        <w:rPr>
          <w:rFonts w:ascii="Times New Roman" w:eastAsia="Times New Roman" w:hAnsi="Times New Roman"/>
          <w:iCs/>
          <w:sz w:val="30"/>
          <w:szCs w:val="30"/>
        </w:rPr>
      </w:pPr>
      <w:r w:rsidRPr="006B0F89">
        <w:rPr>
          <w:rFonts w:ascii="Times New Roman" w:eastAsia="Times New Roman" w:hAnsi="Times New Roman"/>
          <w:iCs/>
          <w:sz w:val="30"/>
          <w:szCs w:val="30"/>
        </w:rPr>
        <w:t>5</w:t>
      </w:r>
      <w:r w:rsidRPr="006B0F89">
        <w:rPr>
          <w:rFonts w:ascii="Times New Roman" w:eastAsia="Times New Roman" w:hAnsi="Times New Roman"/>
          <w:iCs/>
          <w:sz w:val="30"/>
          <w:szCs w:val="30"/>
          <w:vertAlign w:val="superscript"/>
        </w:rPr>
        <w:t xml:space="preserve">1 </w:t>
      </w:r>
      <w:r w:rsidRPr="006B0F89">
        <w:rPr>
          <w:rFonts w:ascii="Times New Roman" w:eastAsia="Times New Roman" w:hAnsi="Times New Roman"/>
          <w:iCs/>
          <w:sz w:val="30"/>
          <w:szCs w:val="30"/>
        </w:rPr>
        <w:t>«Принятые к вычету в полном объеме суммы НДС, приходящиеся на обороты по реализации товаров, местом реализации которых при их электронной дистанционной продаже не признается территория Республики Беларусь, в соответствии с подпунктом 27.9 пункта 27 статьи 133 Налогового кодекса Республики Беларусь»;</w:t>
      </w:r>
    </w:p>
    <w:p w14:paraId="631C3CAD" w14:textId="3406F653" w:rsidR="00D20FDC" w:rsidRPr="006B0F89" w:rsidRDefault="00D20FDC" w:rsidP="006B0F89">
      <w:pPr>
        <w:autoSpaceDE w:val="0"/>
        <w:autoSpaceDN w:val="0"/>
        <w:adjustRightInd w:val="0"/>
        <w:spacing w:after="0" w:line="240" w:lineRule="auto"/>
        <w:ind w:firstLine="709"/>
        <w:jc w:val="both"/>
        <w:rPr>
          <w:rFonts w:ascii="Times New Roman" w:eastAsia="Times New Roman" w:hAnsi="Times New Roman"/>
          <w:iCs/>
          <w:sz w:val="30"/>
          <w:szCs w:val="30"/>
        </w:rPr>
      </w:pPr>
      <w:r w:rsidRPr="006B0F89">
        <w:rPr>
          <w:rFonts w:ascii="Times New Roman" w:eastAsia="Times New Roman" w:hAnsi="Times New Roman"/>
          <w:iCs/>
          <w:sz w:val="30"/>
          <w:szCs w:val="30"/>
        </w:rPr>
        <w:t>14.8 «в соответствии с подпунктом 2.18 пункта 2 статьи 115 Налогового кодекса Республики Беларусь». В данной строке подле</w:t>
      </w:r>
      <w:r w:rsidRPr="007A0781">
        <w:rPr>
          <w:rFonts w:ascii="Times New Roman" w:eastAsia="Times New Roman" w:hAnsi="Times New Roman"/>
          <w:iCs/>
          <w:sz w:val="30"/>
          <w:szCs w:val="30"/>
        </w:rPr>
        <w:t>ж</w:t>
      </w:r>
      <w:r w:rsidR="00B5661C" w:rsidRPr="007A0781">
        <w:rPr>
          <w:rFonts w:ascii="Times New Roman" w:eastAsia="Times New Roman" w:hAnsi="Times New Roman"/>
          <w:iCs/>
          <w:sz w:val="30"/>
          <w:szCs w:val="30"/>
        </w:rPr>
        <w:t>а</w:t>
      </w:r>
      <w:r w:rsidRPr="007A0781">
        <w:rPr>
          <w:rFonts w:ascii="Times New Roman" w:eastAsia="Times New Roman" w:hAnsi="Times New Roman"/>
          <w:iCs/>
          <w:sz w:val="30"/>
          <w:szCs w:val="30"/>
        </w:rPr>
        <w:t>т</w:t>
      </w:r>
      <w:r w:rsidRPr="006B0F89">
        <w:rPr>
          <w:rFonts w:ascii="Times New Roman" w:eastAsia="Times New Roman" w:hAnsi="Times New Roman"/>
          <w:iCs/>
          <w:sz w:val="30"/>
          <w:szCs w:val="30"/>
        </w:rPr>
        <w:t xml:space="preserve"> отражению оборот по реализации на территории Республики Беларусь товаров (работ, услуг), поставляемых, передаваемых (выполняемых, оказываемых) поставщиком товаров (работ, услуг) проекта (программы) международной технической помощи </w:t>
      </w:r>
      <w:r w:rsidR="006B0F89" w:rsidRPr="006B0F89">
        <w:rPr>
          <w:rFonts w:ascii="Times New Roman" w:eastAsia="Times New Roman" w:hAnsi="Times New Roman"/>
          <w:iCs/>
          <w:sz w:val="30"/>
          <w:szCs w:val="30"/>
        </w:rPr>
        <w:t>и (или)</w:t>
      </w:r>
      <w:r w:rsidRPr="006B0F89">
        <w:rPr>
          <w:rFonts w:ascii="Times New Roman" w:eastAsia="Times New Roman" w:hAnsi="Times New Roman"/>
          <w:iCs/>
          <w:sz w:val="30"/>
          <w:szCs w:val="30"/>
        </w:rPr>
        <w:t xml:space="preserve"> получателем международной технической помощи для ее осуществления, а также обороты по их дальнейшей безвозмездной передаче в соответствии с целями и задачами проектов (программ) международной технической помощи в </w:t>
      </w:r>
      <w:hyperlink r:id="rId7" w:history="1">
        <w:r w:rsidRPr="006B0F89">
          <w:rPr>
            <w:rFonts w:ascii="Times New Roman" w:eastAsia="Times New Roman" w:hAnsi="Times New Roman"/>
            <w:iCs/>
            <w:sz w:val="30"/>
            <w:szCs w:val="30"/>
          </w:rPr>
          <w:t>порядке</w:t>
        </w:r>
      </w:hyperlink>
      <w:r w:rsidRPr="006B0F89">
        <w:rPr>
          <w:rFonts w:ascii="Times New Roman" w:eastAsia="Times New Roman" w:hAnsi="Times New Roman"/>
          <w:iCs/>
          <w:sz w:val="30"/>
          <w:szCs w:val="30"/>
        </w:rPr>
        <w:t xml:space="preserve"> и на условиях, установленных Президентом Республики Беларусь, </w:t>
      </w:r>
      <w:r w:rsidRPr="000C7014">
        <w:rPr>
          <w:rFonts w:ascii="Times New Roman" w:eastAsia="Times New Roman" w:hAnsi="Times New Roman"/>
          <w:iCs/>
          <w:sz w:val="30"/>
          <w:szCs w:val="30"/>
        </w:rPr>
        <w:t>которы</w:t>
      </w:r>
      <w:r w:rsidR="000C7014" w:rsidRPr="000C7014">
        <w:rPr>
          <w:rFonts w:ascii="Times New Roman" w:eastAsia="Times New Roman" w:hAnsi="Times New Roman"/>
          <w:iCs/>
          <w:sz w:val="30"/>
          <w:szCs w:val="30"/>
        </w:rPr>
        <w:t>е</w:t>
      </w:r>
      <w:r w:rsidR="00B5661C" w:rsidRPr="000C7014">
        <w:rPr>
          <w:rFonts w:ascii="Times New Roman" w:eastAsia="Times New Roman" w:hAnsi="Times New Roman"/>
          <w:iCs/>
          <w:sz w:val="30"/>
          <w:szCs w:val="30"/>
        </w:rPr>
        <w:t xml:space="preserve"> </w:t>
      </w:r>
      <w:r w:rsidRPr="000C7014">
        <w:rPr>
          <w:rFonts w:ascii="Times New Roman" w:eastAsia="Times New Roman" w:hAnsi="Times New Roman"/>
          <w:iCs/>
          <w:sz w:val="30"/>
          <w:szCs w:val="30"/>
        </w:rPr>
        <w:t>н</w:t>
      </w:r>
      <w:r w:rsidRPr="006B0F89">
        <w:rPr>
          <w:rFonts w:ascii="Times New Roman" w:eastAsia="Times New Roman" w:hAnsi="Times New Roman"/>
          <w:iCs/>
          <w:sz w:val="30"/>
          <w:szCs w:val="30"/>
        </w:rPr>
        <w:t>е призна</w:t>
      </w:r>
      <w:r w:rsidR="000C7014">
        <w:rPr>
          <w:rFonts w:ascii="Times New Roman" w:eastAsia="Times New Roman" w:hAnsi="Times New Roman"/>
          <w:iCs/>
          <w:sz w:val="30"/>
          <w:szCs w:val="30"/>
        </w:rPr>
        <w:t>ю</w:t>
      </w:r>
      <w:r w:rsidRPr="006B0F89">
        <w:rPr>
          <w:rFonts w:ascii="Times New Roman" w:eastAsia="Times New Roman" w:hAnsi="Times New Roman"/>
          <w:iCs/>
          <w:sz w:val="30"/>
          <w:szCs w:val="30"/>
        </w:rPr>
        <w:t>тся объектом налогообложения НДС.</w:t>
      </w:r>
    </w:p>
    <w:p w14:paraId="5D3DA5F3" w14:textId="3AE4E939" w:rsidR="006C67B5" w:rsidRPr="006B0F89" w:rsidRDefault="006C67B5" w:rsidP="006B0F89">
      <w:pPr>
        <w:spacing w:after="0" w:line="240" w:lineRule="auto"/>
        <w:ind w:firstLine="709"/>
        <w:jc w:val="both"/>
        <w:rPr>
          <w:rFonts w:ascii="Times New Roman" w:hAnsi="Times New Roman"/>
          <w:sz w:val="30"/>
          <w:szCs w:val="30"/>
        </w:rPr>
      </w:pPr>
      <w:r w:rsidRPr="006B0F89">
        <w:rPr>
          <w:rFonts w:ascii="Times New Roman" w:hAnsi="Times New Roman"/>
          <w:sz w:val="30"/>
          <w:szCs w:val="30"/>
          <w:shd w:val="clear" w:color="auto" w:fill="FFFFFF" w:themeFill="background1"/>
        </w:rPr>
        <w:t xml:space="preserve">В форме </w:t>
      </w:r>
      <w:r w:rsidRPr="006B0F89">
        <w:rPr>
          <w:rFonts w:ascii="Times New Roman" w:hAnsi="Times New Roman"/>
          <w:b/>
          <w:sz w:val="30"/>
          <w:szCs w:val="30"/>
        </w:rPr>
        <w:t>налоговой декларации (</w:t>
      </w:r>
      <w:r w:rsidRPr="007A0781">
        <w:rPr>
          <w:rFonts w:ascii="Times New Roman" w:hAnsi="Times New Roman"/>
          <w:b/>
          <w:sz w:val="30"/>
          <w:szCs w:val="30"/>
        </w:rPr>
        <w:t>расчет</w:t>
      </w:r>
      <w:r w:rsidR="00B5661C" w:rsidRPr="007A0781">
        <w:rPr>
          <w:rFonts w:ascii="Times New Roman" w:hAnsi="Times New Roman"/>
          <w:b/>
          <w:sz w:val="30"/>
          <w:szCs w:val="30"/>
        </w:rPr>
        <w:t>а</w:t>
      </w:r>
      <w:r w:rsidRPr="007A0781">
        <w:rPr>
          <w:rFonts w:ascii="Times New Roman" w:hAnsi="Times New Roman"/>
          <w:b/>
          <w:sz w:val="30"/>
          <w:szCs w:val="30"/>
        </w:rPr>
        <w:t>)</w:t>
      </w:r>
      <w:r w:rsidRPr="006B0F89">
        <w:rPr>
          <w:rFonts w:ascii="Times New Roman" w:hAnsi="Times New Roman"/>
          <w:b/>
          <w:sz w:val="30"/>
          <w:szCs w:val="30"/>
        </w:rPr>
        <w:t xml:space="preserve"> по НДС при оказании услуг в электронной форме</w:t>
      </w:r>
      <w:r w:rsidRPr="006B0F89">
        <w:rPr>
          <w:rFonts w:ascii="Times New Roman" w:hAnsi="Times New Roman"/>
          <w:sz w:val="30"/>
          <w:szCs w:val="30"/>
        </w:rPr>
        <w:t xml:space="preserve"> (приложение 2) и информации, содержащей сведения по оборотам по реализации услуг и исчисленной сумме НДС, подлежащей уплате (приложение 30), определение термина «иностранный посредник в расчетах за услуги в электронной форме» приводится в соответствие с абзацем третьим части первой подпункта 2.12 пункта 2 статьи 13 </w:t>
      </w:r>
      <w:r w:rsidRPr="00B5661C">
        <w:rPr>
          <w:rFonts w:ascii="Times New Roman" w:hAnsi="Times New Roman"/>
          <w:sz w:val="30"/>
          <w:szCs w:val="30"/>
        </w:rPr>
        <w:t>Н</w:t>
      </w:r>
      <w:r w:rsidR="00B5661C" w:rsidRPr="00B5661C">
        <w:rPr>
          <w:rFonts w:ascii="Times New Roman" w:hAnsi="Times New Roman"/>
          <w:sz w:val="30"/>
          <w:szCs w:val="30"/>
        </w:rPr>
        <w:t>К</w:t>
      </w:r>
      <w:r w:rsidRPr="006B0F89">
        <w:rPr>
          <w:rFonts w:ascii="Times New Roman" w:hAnsi="Times New Roman"/>
          <w:sz w:val="30"/>
          <w:szCs w:val="30"/>
        </w:rPr>
        <w:t>.</w:t>
      </w:r>
    </w:p>
    <w:p w14:paraId="1DD5E771" w14:textId="23A2FF19" w:rsidR="00447FBD" w:rsidRPr="006B0F89" w:rsidRDefault="00447FBD" w:rsidP="006B0F89">
      <w:pPr>
        <w:spacing w:after="0" w:line="240" w:lineRule="auto"/>
        <w:ind w:firstLine="709"/>
        <w:jc w:val="both"/>
        <w:rPr>
          <w:rFonts w:ascii="Times New Roman" w:hAnsi="Times New Roman"/>
          <w:sz w:val="30"/>
          <w:szCs w:val="30"/>
        </w:rPr>
      </w:pPr>
      <w:r w:rsidRPr="006B0F89">
        <w:rPr>
          <w:rFonts w:ascii="Times New Roman" w:hAnsi="Times New Roman"/>
          <w:sz w:val="30"/>
          <w:szCs w:val="30"/>
        </w:rPr>
        <w:t xml:space="preserve">В форме </w:t>
      </w:r>
      <w:r w:rsidRPr="006B0F89">
        <w:rPr>
          <w:rFonts w:ascii="Times New Roman" w:hAnsi="Times New Roman"/>
          <w:b/>
          <w:sz w:val="30"/>
          <w:szCs w:val="30"/>
        </w:rPr>
        <w:t>налоговой декларации (расчета) по акцизам</w:t>
      </w:r>
      <w:r w:rsidR="006B0F89" w:rsidRPr="006B0F89">
        <w:rPr>
          <w:rFonts w:ascii="Times New Roman" w:hAnsi="Times New Roman"/>
          <w:sz w:val="30"/>
          <w:szCs w:val="30"/>
        </w:rPr>
        <w:t xml:space="preserve"> </w:t>
      </w:r>
      <w:r w:rsidRPr="006B0F89">
        <w:rPr>
          <w:rFonts w:ascii="Times New Roman" w:hAnsi="Times New Roman"/>
          <w:sz w:val="30"/>
          <w:szCs w:val="30"/>
        </w:rPr>
        <w:t xml:space="preserve">(приложение 3) </w:t>
      </w:r>
      <w:r w:rsidR="00B5661C" w:rsidRPr="007A0781">
        <w:rPr>
          <w:rFonts w:ascii="Times New Roman" w:hAnsi="Times New Roman"/>
          <w:sz w:val="30"/>
          <w:szCs w:val="30"/>
        </w:rPr>
        <w:t>р</w:t>
      </w:r>
      <w:r w:rsidRPr="007A0781">
        <w:rPr>
          <w:rFonts w:ascii="Times New Roman" w:hAnsi="Times New Roman"/>
          <w:sz w:val="30"/>
          <w:szCs w:val="30"/>
        </w:rPr>
        <w:t>азд</w:t>
      </w:r>
      <w:r w:rsidRPr="006B0F89">
        <w:rPr>
          <w:rFonts w:ascii="Times New Roman" w:hAnsi="Times New Roman"/>
          <w:sz w:val="30"/>
          <w:szCs w:val="30"/>
        </w:rPr>
        <w:t xml:space="preserve">ел </w:t>
      </w:r>
      <w:r w:rsidRPr="006B0F89">
        <w:rPr>
          <w:rFonts w:ascii="Times New Roman" w:hAnsi="Times New Roman"/>
          <w:sz w:val="30"/>
          <w:szCs w:val="30"/>
          <w:lang w:val="en-US"/>
        </w:rPr>
        <w:t>II</w:t>
      </w:r>
      <w:r w:rsidRPr="006B0F89">
        <w:rPr>
          <w:rFonts w:ascii="Times New Roman" w:hAnsi="Times New Roman"/>
          <w:sz w:val="30"/>
          <w:szCs w:val="30"/>
        </w:rPr>
        <w:t xml:space="preserve"> части </w:t>
      </w:r>
      <w:r w:rsidRPr="006B0F89">
        <w:rPr>
          <w:rFonts w:ascii="Times New Roman" w:hAnsi="Times New Roman"/>
          <w:sz w:val="30"/>
          <w:szCs w:val="30"/>
          <w:lang w:val="en-US"/>
        </w:rPr>
        <w:t>II</w:t>
      </w:r>
      <w:r w:rsidRPr="006B0F89">
        <w:rPr>
          <w:rFonts w:ascii="Times New Roman" w:hAnsi="Times New Roman"/>
          <w:sz w:val="30"/>
          <w:szCs w:val="30"/>
        </w:rPr>
        <w:t xml:space="preserve"> дополнен строкой 3.7, в которой отражается количество (объем) подакцизных товаров, освобожденных от обложения акцизами, по иным подакцизным товарам. Так, нормативными правовыми актами Главы государства могут быть установлены налоговые преференции по акцизам, сведения о которых не отражаются в строках 3.1–3.6 названного раздела декларации. </w:t>
      </w:r>
      <w:r w:rsidRPr="006B0F89">
        <w:rPr>
          <w:rFonts w:ascii="Times New Roman" w:hAnsi="Times New Roman"/>
          <w:sz w:val="30"/>
          <w:szCs w:val="30"/>
        </w:rPr>
        <w:lastRenderedPageBreak/>
        <w:t>Количество (объем) таких подакцизных товаров при их реализации (передаче) будет подлежать отражению в строке 3.7.</w:t>
      </w:r>
    </w:p>
    <w:p w14:paraId="321C9745" w14:textId="7A59F2CE" w:rsidR="00447FBD" w:rsidRPr="006B0F89" w:rsidRDefault="00447FBD" w:rsidP="006B0F89">
      <w:pPr>
        <w:spacing w:after="0" w:line="240" w:lineRule="auto"/>
        <w:ind w:firstLine="709"/>
        <w:jc w:val="both"/>
        <w:rPr>
          <w:rFonts w:ascii="Times New Roman" w:hAnsi="Times New Roman"/>
          <w:sz w:val="30"/>
          <w:szCs w:val="30"/>
        </w:rPr>
      </w:pPr>
      <w:r w:rsidRPr="006B0F89">
        <w:rPr>
          <w:rFonts w:ascii="Times New Roman" w:hAnsi="Times New Roman"/>
          <w:sz w:val="30"/>
          <w:szCs w:val="30"/>
        </w:rPr>
        <w:t>Форма налоговой декларации (расчета) по акцизам дополнена приложением «Сведения о размере и составе использованных льгот» (приложение 4).</w:t>
      </w:r>
    </w:p>
    <w:p w14:paraId="7BBC7D6C" w14:textId="7D3E95A2" w:rsidR="00B901D5" w:rsidRPr="006B0F89" w:rsidRDefault="00B901D5" w:rsidP="00C70E94">
      <w:pPr>
        <w:autoSpaceDE w:val="0"/>
        <w:autoSpaceDN w:val="0"/>
        <w:adjustRightInd w:val="0"/>
        <w:spacing w:after="0" w:line="240" w:lineRule="auto"/>
        <w:ind w:firstLine="540"/>
        <w:jc w:val="both"/>
        <w:rPr>
          <w:rFonts w:ascii="Times New Roman" w:hAnsi="Times New Roman"/>
          <w:sz w:val="30"/>
          <w:szCs w:val="30"/>
        </w:rPr>
      </w:pPr>
      <w:r w:rsidRPr="006B0F89">
        <w:rPr>
          <w:rFonts w:ascii="Times New Roman" w:eastAsiaTheme="minorHAnsi" w:hAnsi="Times New Roman"/>
          <w:bCs/>
          <w:sz w:val="30"/>
          <w:szCs w:val="30"/>
        </w:rPr>
        <w:t>В форме</w:t>
      </w:r>
      <w:r w:rsidRPr="006B0F89">
        <w:rPr>
          <w:rFonts w:ascii="Times New Roman" w:eastAsiaTheme="minorHAnsi" w:hAnsi="Times New Roman"/>
          <w:b/>
          <w:bCs/>
          <w:sz w:val="30"/>
          <w:szCs w:val="30"/>
        </w:rPr>
        <w:t xml:space="preserve"> налоговой декларации (</w:t>
      </w:r>
      <w:r w:rsidRPr="007A0781">
        <w:rPr>
          <w:rFonts w:ascii="Times New Roman" w:eastAsiaTheme="minorHAnsi" w:hAnsi="Times New Roman"/>
          <w:b/>
          <w:bCs/>
          <w:sz w:val="30"/>
          <w:szCs w:val="30"/>
        </w:rPr>
        <w:t>расчет</w:t>
      </w:r>
      <w:r w:rsidR="00B5661C" w:rsidRPr="007A0781">
        <w:rPr>
          <w:rFonts w:ascii="Times New Roman" w:eastAsiaTheme="minorHAnsi" w:hAnsi="Times New Roman"/>
          <w:b/>
          <w:bCs/>
          <w:sz w:val="30"/>
          <w:szCs w:val="30"/>
        </w:rPr>
        <w:t>а</w:t>
      </w:r>
      <w:r w:rsidRPr="007A0781">
        <w:rPr>
          <w:rFonts w:ascii="Times New Roman" w:eastAsiaTheme="minorHAnsi" w:hAnsi="Times New Roman"/>
          <w:b/>
          <w:bCs/>
          <w:sz w:val="30"/>
          <w:szCs w:val="30"/>
        </w:rPr>
        <w:t xml:space="preserve">) по налогу на прибыль для белорусских организаций </w:t>
      </w:r>
      <w:r w:rsidRPr="007A0781">
        <w:rPr>
          <w:rFonts w:ascii="Times New Roman" w:eastAsiaTheme="minorHAnsi" w:hAnsi="Times New Roman"/>
          <w:bCs/>
          <w:sz w:val="30"/>
          <w:szCs w:val="30"/>
        </w:rPr>
        <w:t>(приложение 4</w:t>
      </w:r>
      <w:r w:rsidR="00B5661C" w:rsidRPr="007A0781">
        <w:rPr>
          <w:rFonts w:ascii="Times New Roman" w:eastAsiaTheme="minorHAnsi" w:hAnsi="Times New Roman"/>
          <w:bCs/>
          <w:sz w:val="30"/>
          <w:szCs w:val="30"/>
        </w:rPr>
        <w:t>)</w:t>
      </w:r>
      <w:r w:rsidRPr="007A0781">
        <w:rPr>
          <w:rFonts w:ascii="Times New Roman" w:eastAsiaTheme="minorHAnsi" w:hAnsi="Times New Roman"/>
          <w:bCs/>
          <w:sz w:val="30"/>
          <w:szCs w:val="30"/>
        </w:rPr>
        <w:t xml:space="preserve"> </w:t>
      </w:r>
      <w:r w:rsidR="00B5661C" w:rsidRPr="007A0781">
        <w:rPr>
          <w:rFonts w:ascii="Times New Roman" w:eastAsiaTheme="minorHAnsi" w:hAnsi="Times New Roman"/>
          <w:bCs/>
          <w:sz w:val="30"/>
          <w:szCs w:val="30"/>
        </w:rPr>
        <w:t>(</w:t>
      </w:r>
      <w:r w:rsidRPr="007A0781">
        <w:rPr>
          <w:rFonts w:ascii="Times New Roman" w:eastAsiaTheme="minorHAnsi" w:hAnsi="Times New Roman"/>
          <w:bCs/>
          <w:sz w:val="30"/>
          <w:szCs w:val="30"/>
        </w:rPr>
        <w:t>далее</w:t>
      </w:r>
      <w:r w:rsidR="006B0F89" w:rsidRPr="007A0781">
        <w:rPr>
          <w:rFonts w:ascii="Times New Roman" w:eastAsiaTheme="minorHAnsi" w:hAnsi="Times New Roman"/>
          <w:bCs/>
          <w:sz w:val="30"/>
          <w:szCs w:val="30"/>
        </w:rPr>
        <w:t> —</w:t>
      </w:r>
      <w:r w:rsidRPr="007A0781">
        <w:rPr>
          <w:rFonts w:ascii="Times New Roman" w:eastAsiaTheme="minorHAnsi" w:hAnsi="Times New Roman"/>
          <w:bCs/>
          <w:sz w:val="30"/>
          <w:szCs w:val="30"/>
        </w:rPr>
        <w:t xml:space="preserve"> декларация по налогу на прибыль)</w:t>
      </w:r>
      <w:r w:rsidR="00C70E94" w:rsidRPr="00C70E94">
        <w:rPr>
          <w:rFonts w:ascii="Times New Roman" w:eastAsiaTheme="minorHAnsi" w:hAnsi="Times New Roman"/>
          <w:bCs/>
          <w:sz w:val="30"/>
          <w:szCs w:val="30"/>
        </w:rPr>
        <w:t xml:space="preserve"> </w:t>
      </w:r>
      <w:r w:rsidR="00C70E94">
        <w:rPr>
          <w:rFonts w:ascii="Times New Roman" w:hAnsi="Times New Roman"/>
          <w:sz w:val="30"/>
          <w:szCs w:val="30"/>
        </w:rPr>
        <w:t>в</w:t>
      </w:r>
      <w:r w:rsidRPr="006B0F89">
        <w:rPr>
          <w:rFonts w:ascii="Times New Roman" w:hAnsi="Times New Roman"/>
          <w:sz w:val="30"/>
          <w:szCs w:val="30"/>
        </w:rPr>
        <w:t xml:space="preserve"> разделе I части I предусмотрена строка 1.1 для отражения выручки (дохода) от деятельности белорусской организации за пределами Республики Беларусь, подлежащей налогообложению согласно законодательству иностранного государства,</w:t>
      </w:r>
      <w:r w:rsidR="006B0F89" w:rsidRPr="006B0F89">
        <w:rPr>
          <w:rFonts w:ascii="Times New Roman" w:hAnsi="Times New Roman"/>
          <w:sz w:val="30"/>
          <w:szCs w:val="30"/>
        </w:rPr>
        <w:t> —</w:t>
      </w:r>
      <w:r w:rsidRPr="006B0F89">
        <w:rPr>
          <w:rFonts w:ascii="Times New Roman" w:hAnsi="Times New Roman"/>
          <w:sz w:val="30"/>
          <w:szCs w:val="30"/>
        </w:rPr>
        <w:t xml:space="preserve"> по аналогии со строкой 4.1.3 указанного раздела, поскольку доходы белорусских организаций, полученные в иностранных государствах, могут признаваться в них объектами налогообложения налогами на прибыль (доходы) и при этом в Республике Беларусь включаться в выручку или внереализационные доходы. Данное изменение упростит </w:t>
      </w:r>
      <w:r w:rsidR="00830C49" w:rsidRPr="006B0F89">
        <w:rPr>
          <w:rFonts w:ascii="Times New Roman" w:hAnsi="Times New Roman"/>
          <w:sz w:val="30"/>
          <w:szCs w:val="30"/>
        </w:rPr>
        <w:t xml:space="preserve">налоговое </w:t>
      </w:r>
      <w:r w:rsidRPr="006B0F89">
        <w:rPr>
          <w:rFonts w:ascii="Times New Roman" w:hAnsi="Times New Roman"/>
          <w:sz w:val="30"/>
          <w:szCs w:val="30"/>
        </w:rPr>
        <w:t xml:space="preserve">администрирование </w:t>
      </w:r>
      <w:r w:rsidR="005E46E1" w:rsidRPr="006B0F89">
        <w:rPr>
          <w:rFonts w:ascii="Times New Roman" w:hAnsi="Times New Roman"/>
          <w:sz w:val="30"/>
          <w:szCs w:val="30"/>
        </w:rPr>
        <w:t>для таких организаций.</w:t>
      </w:r>
    </w:p>
    <w:p w14:paraId="09249BBD" w14:textId="2871F1C2" w:rsidR="00B901D5" w:rsidRPr="006B0F89" w:rsidRDefault="00B901D5" w:rsidP="006B0F89">
      <w:pPr>
        <w:tabs>
          <w:tab w:val="left" w:pos="6800"/>
        </w:tabs>
        <w:spacing w:after="0" w:line="240" w:lineRule="auto"/>
        <w:ind w:firstLine="709"/>
        <w:jc w:val="both"/>
        <w:outlineLvl w:val="4"/>
        <w:rPr>
          <w:rFonts w:ascii="Times New Roman" w:hAnsi="Times New Roman"/>
          <w:sz w:val="30"/>
          <w:szCs w:val="30"/>
        </w:rPr>
      </w:pPr>
      <w:r w:rsidRPr="006B0F89">
        <w:rPr>
          <w:rFonts w:ascii="Times New Roman" w:hAnsi="Times New Roman"/>
          <w:sz w:val="30"/>
          <w:szCs w:val="30"/>
        </w:rPr>
        <w:t>Внесены редакционные правки в названия строк 1 и 3 раздела I части I декларации по налогу на прибыль в связи с редакционными правками, внесенными в НК, в частности, в статью 168 НК.</w:t>
      </w:r>
    </w:p>
    <w:p w14:paraId="5C774CBE" w14:textId="2F104F75" w:rsidR="00B901D5" w:rsidRPr="006B0F89" w:rsidRDefault="00B901D5" w:rsidP="006B0F89">
      <w:pPr>
        <w:tabs>
          <w:tab w:val="left" w:pos="6800"/>
        </w:tabs>
        <w:spacing w:after="0" w:line="240" w:lineRule="auto"/>
        <w:ind w:firstLine="709"/>
        <w:jc w:val="both"/>
        <w:outlineLvl w:val="4"/>
        <w:rPr>
          <w:rFonts w:ascii="Times New Roman" w:hAnsi="Times New Roman"/>
          <w:sz w:val="30"/>
          <w:szCs w:val="30"/>
        </w:rPr>
      </w:pPr>
      <w:r w:rsidRPr="006B0F89">
        <w:rPr>
          <w:rFonts w:ascii="Times New Roman" w:hAnsi="Times New Roman"/>
          <w:sz w:val="30"/>
          <w:szCs w:val="30"/>
        </w:rPr>
        <w:t xml:space="preserve">Внесены изменения в </w:t>
      </w:r>
      <w:r w:rsidR="00C70E94">
        <w:rPr>
          <w:rFonts w:ascii="Times New Roman" w:hAnsi="Times New Roman"/>
          <w:sz w:val="30"/>
          <w:szCs w:val="30"/>
        </w:rPr>
        <w:t>часть</w:t>
      </w:r>
      <w:r w:rsidRPr="006B0F89">
        <w:rPr>
          <w:rFonts w:ascii="Times New Roman" w:hAnsi="Times New Roman"/>
          <w:sz w:val="30"/>
          <w:szCs w:val="30"/>
        </w:rPr>
        <w:t xml:space="preserve"> </w:t>
      </w:r>
      <w:r w:rsidRPr="006B0F89">
        <w:rPr>
          <w:rFonts w:ascii="Times New Roman" w:hAnsi="Times New Roman"/>
          <w:sz w:val="30"/>
          <w:szCs w:val="30"/>
          <w:lang w:val="en-US"/>
        </w:rPr>
        <w:t>IV</w:t>
      </w:r>
      <w:r w:rsidRPr="006B0F89">
        <w:rPr>
          <w:rFonts w:ascii="Times New Roman" w:hAnsi="Times New Roman"/>
          <w:sz w:val="30"/>
          <w:szCs w:val="30"/>
        </w:rPr>
        <w:t xml:space="preserve"> декларации по налогу на прибыль и предусмотрена необходимость </w:t>
      </w:r>
      <w:r w:rsidRPr="007A0781">
        <w:rPr>
          <w:rFonts w:ascii="Times New Roman" w:hAnsi="Times New Roman"/>
          <w:sz w:val="30"/>
          <w:szCs w:val="30"/>
        </w:rPr>
        <w:t>отраж</w:t>
      </w:r>
      <w:r w:rsidR="00B5661C" w:rsidRPr="007A0781">
        <w:rPr>
          <w:rFonts w:ascii="Times New Roman" w:hAnsi="Times New Roman"/>
          <w:sz w:val="30"/>
          <w:szCs w:val="30"/>
        </w:rPr>
        <w:t>ения</w:t>
      </w:r>
      <w:r w:rsidRPr="007A0781">
        <w:rPr>
          <w:rFonts w:ascii="Times New Roman" w:hAnsi="Times New Roman"/>
          <w:sz w:val="30"/>
          <w:szCs w:val="30"/>
        </w:rPr>
        <w:t xml:space="preserve"> по</w:t>
      </w:r>
      <w:r w:rsidRPr="006B0F89">
        <w:rPr>
          <w:rFonts w:ascii="Times New Roman" w:hAnsi="Times New Roman"/>
          <w:sz w:val="30"/>
          <w:szCs w:val="30"/>
        </w:rPr>
        <w:t xml:space="preserve"> строке 6.3 сумм, не включаем</w:t>
      </w:r>
      <w:r w:rsidRPr="007A0781">
        <w:rPr>
          <w:rFonts w:ascii="Times New Roman" w:hAnsi="Times New Roman"/>
          <w:sz w:val="30"/>
          <w:szCs w:val="30"/>
        </w:rPr>
        <w:t>ы</w:t>
      </w:r>
      <w:r w:rsidR="00B5661C" w:rsidRPr="007A0781">
        <w:rPr>
          <w:rFonts w:ascii="Times New Roman" w:hAnsi="Times New Roman"/>
          <w:sz w:val="30"/>
          <w:szCs w:val="30"/>
        </w:rPr>
        <w:t>х</w:t>
      </w:r>
      <w:r w:rsidRPr="006B0F89">
        <w:rPr>
          <w:rFonts w:ascii="Times New Roman" w:hAnsi="Times New Roman"/>
          <w:sz w:val="30"/>
          <w:szCs w:val="30"/>
        </w:rPr>
        <w:t xml:space="preserve"> в объект налогообложения налогом на прибыль в связи с применением льготы по налогу на прибыль в соответствии с абзацем третьим подпункта 1.3 пункта 1 Указа Президента Республики Беларусь от 22 октября 2003</w:t>
      </w:r>
      <w:r w:rsidR="00257D84" w:rsidRPr="006B0F89">
        <w:rPr>
          <w:rFonts w:ascii="Times New Roman" w:hAnsi="Times New Roman"/>
          <w:sz w:val="30"/>
          <w:szCs w:val="30"/>
        </w:rPr>
        <w:t> </w:t>
      </w:r>
      <w:r w:rsidRPr="006B0F89">
        <w:rPr>
          <w:rFonts w:ascii="Times New Roman" w:hAnsi="Times New Roman"/>
          <w:sz w:val="30"/>
          <w:szCs w:val="30"/>
        </w:rPr>
        <w:t>г</w:t>
      </w:r>
      <w:r w:rsidR="00B5661C">
        <w:rPr>
          <w:rFonts w:ascii="Times New Roman" w:hAnsi="Times New Roman"/>
          <w:sz w:val="30"/>
          <w:szCs w:val="30"/>
        </w:rPr>
        <w:t>.</w:t>
      </w:r>
      <w:r w:rsidRPr="006B0F89">
        <w:rPr>
          <w:rFonts w:ascii="Times New Roman" w:hAnsi="Times New Roman"/>
          <w:sz w:val="30"/>
          <w:szCs w:val="30"/>
        </w:rPr>
        <w:t xml:space="preserve"> </w:t>
      </w:r>
      <w:r w:rsidR="006B0F89" w:rsidRPr="006B0F89">
        <w:rPr>
          <w:rFonts w:ascii="Times New Roman" w:hAnsi="Times New Roman"/>
          <w:sz w:val="30"/>
          <w:szCs w:val="30"/>
        </w:rPr>
        <w:t>№ </w:t>
      </w:r>
      <w:r w:rsidRPr="006B0F89">
        <w:rPr>
          <w:rFonts w:ascii="Times New Roman" w:hAnsi="Times New Roman"/>
          <w:sz w:val="30"/>
          <w:szCs w:val="30"/>
        </w:rPr>
        <w:t>460 «О международной технической помощи, предоставляемой Республике Беларусь».</w:t>
      </w:r>
    </w:p>
    <w:p w14:paraId="2212515F" w14:textId="5C3D7304" w:rsidR="006C67B5" w:rsidRPr="006B0F89" w:rsidRDefault="006C67B5" w:rsidP="006B0F89">
      <w:pPr>
        <w:spacing w:after="0" w:line="240" w:lineRule="auto"/>
        <w:ind w:firstLine="709"/>
        <w:jc w:val="both"/>
        <w:rPr>
          <w:rFonts w:ascii="Times New Roman" w:hAnsi="Times New Roman"/>
          <w:sz w:val="30"/>
          <w:szCs w:val="30"/>
          <w:shd w:val="clear" w:color="auto" w:fill="FFFFFF" w:themeFill="background1"/>
        </w:rPr>
      </w:pPr>
      <w:r w:rsidRPr="007A0781">
        <w:rPr>
          <w:rFonts w:ascii="Times New Roman" w:hAnsi="Times New Roman"/>
          <w:sz w:val="30"/>
          <w:szCs w:val="30"/>
          <w:shd w:val="clear" w:color="auto" w:fill="FFFFFF" w:themeFill="background1"/>
        </w:rPr>
        <w:t xml:space="preserve">В форму </w:t>
      </w:r>
      <w:r w:rsidRPr="007A0781">
        <w:rPr>
          <w:rFonts w:ascii="Times New Roman" w:hAnsi="Times New Roman"/>
          <w:b/>
          <w:sz w:val="30"/>
          <w:szCs w:val="30"/>
          <w:shd w:val="clear" w:color="auto" w:fill="FFFFFF" w:themeFill="background1"/>
        </w:rPr>
        <w:t>налоговой декларации (расчета) по налогу на прибыль для иностранных организаций</w:t>
      </w:r>
      <w:r w:rsidR="005E46E1" w:rsidRPr="007A0781">
        <w:rPr>
          <w:rFonts w:ascii="Times New Roman" w:hAnsi="Times New Roman"/>
          <w:sz w:val="30"/>
          <w:szCs w:val="30"/>
          <w:shd w:val="clear" w:color="auto" w:fill="FFFFFF" w:themeFill="background1"/>
        </w:rPr>
        <w:t xml:space="preserve"> (приложение 4</w:t>
      </w:r>
      <w:r w:rsidR="005E46E1" w:rsidRPr="007A0781">
        <w:rPr>
          <w:rFonts w:ascii="Times New Roman" w:hAnsi="Times New Roman"/>
          <w:sz w:val="30"/>
          <w:szCs w:val="30"/>
          <w:shd w:val="clear" w:color="auto" w:fill="FFFFFF" w:themeFill="background1"/>
          <w:vertAlign w:val="superscript"/>
        </w:rPr>
        <w:t>1</w:t>
      </w:r>
      <w:r w:rsidR="005E46E1" w:rsidRPr="007A0781">
        <w:rPr>
          <w:rFonts w:ascii="Times New Roman" w:hAnsi="Times New Roman"/>
          <w:sz w:val="30"/>
          <w:szCs w:val="30"/>
          <w:shd w:val="clear" w:color="auto" w:fill="FFFFFF" w:themeFill="background1"/>
        </w:rPr>
        <w:t>)</w:t>
      </w:r>
      <w:r w:rsidRPr="007A0781">
        <w:rPr>
          <w:rFonts w:ascii="Times New Roman" w:hAnsi="Times New Roman"/>
          <w:sz w:val="30"/>
          <w:szCs w:val="30"/>
          <w:shd w:val="clear" w:color="auto" w:fill="FFFFFF" w:themeFill="background1"/>
        </w:rPr>
        <w:t xml:space="preserve"> вносятся</w:t>
      </w:r>
      <w:r w:rsidRPr="006B0F89">
        <w:rPr>
          <w:rFonts w:ascii="Times New Roman" w:hAnsi="Times New Roman"/>
          <w:sz w:val="30"/>
          <w:szCs w:val="30"/>
          <w:shd w:val="clear" w:color="auto" w:fill="FFFFFF" w:themeFill="background1"/>
        </w:rPr>
        <w:t xml:space="preserve"> редакционные правки.</w:t>
      </w:r>
    </w:p>
    <w:p w14:paraId="2A05B7AD" w14:textId="2ABE9E0C" w:rsidR="006C67B5" w:rsidRPr="006B0F89" w:rsidRDefault="006C67B5" w:rsidP="006B0F89">
      <w:pPr>
        <w:autoSpaceDE w:val="0"/>
        <w:autoSpaceDN w:val="0"/>
        <w:adjustRightInd w:val="0"/>
        <w:spacing w:after="0" w:line="240" w:lineRule="auto"/>
        <w:ind w:firstLine="709"/>
        <w:jc w:val="both"/>
        <w:rPr>
          <w:rFonts w:ascii="Times New Roman" w:hAnsi="Times New Roman"/>
          <w:sz w:val="30"/>
          <w:szCs w:val="30"/>
        </w:rPr>
      </w:pPr>
      <w:r w:rsidRPr="006B0F89">
        <w:rPr>
          <w:rFonts w:ascii="Times New Roman" w:hAnsi="Times New Roman"/>
          <w:sz w:val="30"/>
          <w:szCs w:val="30"/>
          <w:shd w:val="clear" w:color="auto" w:fill="FFFFFF" w:themeFill="background1"/>
        </w:rPr>
        <w:t xml:space="preserve">В форме </w:t>
      </w:r>
      <w:r w:rsidRPr="006B0F89">
        <w:rPr>
          <w:rFonts w:ascii="Times New Roman" w:hAnsi="Times New Roman"/>
          <w:b/>
          <w:sz w:val="30"/>
          <w:szCs w:val="30"/>
          <w:shd w:val="clear" w:color="auto" w:fill="FFFFFF" w:themeFill="background1"/>
        </w:rPr>
        <w:t>налоговой декларации (расчета) по</w:t>
      </w:r>
      <w:r w:rsidRPr="006B0F89">
        <w:rPr>
          <w:rFonts w:ascii="Times New Roman" w:hAnsi="Times New Roman"/>
          <w:sz w:val="30"/>
          <w:szCs w:val="30"/>
          <w:shd w:val="clear" w:color="auto" w:fill="FFFFFF" w:themeFill="background1"/>
        </w:rPr>
        <w:t xml:space="preserve"> </w:t>
      </w:r>
      <w:r w:rsidRPr="006B0F89">
        <w:rPr>
          <w:rFonts w:ascii="Times New Roman" w:hAnsi="Times New Roman"/>
          <w:b/>
          <w:sz w:val="30"/>
          <w:szCs w:val="30"/>
          <w:shd w:val="clear" w:color="auto" w:fill="FFFFFF" w:themeFill="background1"/>
        </w:rPr>
        <w:t>налогу на доходы</w:t>
      </w:r>
      <w:r w:rsidRPr="006B0F89">
        <w:rPr>
          <w:rFonts w:ascii="Times New Roman" w:hAnsi="Times New Roman"/>
          <w:sz w:val="30"/>
          <w:szCs w:val="30"/>
          <w:shd w:val="clear" w:color="auto" w:fill="FFFFFF" w:themeFill="background1"/>
        </w:rPr>
        <w:t xml:space="preserve"> (приложение 5) </w:t>
      </w:r>
      <w:r w:rsidRPr="006B0F89">
        <w:rPr>
          <w:rFonts w:ascii="Times New Roman" w:hAnsi="Times New Roman"/>
          <w:sz w:val="30"/>
          <w:szCs w:val="30"/>
        </w:rPr>
        <w:t>подстрочное примечание «</w:t>
      </w:r>
      <w:r w:rsidRPr="006B0F89">
        <w:rPr>
          <w:rFonts w:ascii="Times New Roman" w:hAnsi="Times New Roman"/>
          <w:sz w:val="30"/>
          <w:szCs w:val="30"/>
          <w:vertAlign w:val="superscript"/>
        </w:rPr>
        <w:t>4</w:t>
      </w:r>
      <w:r w:rsidRPr="006B0F89">
        <w:rPr>
          <w:rFonts w:ascii="Times New Roman" w:hAnsi="Times New Roman"/>
          <w:sz w:val="30"/>
          <w:szCs w:val="30"/>
        </w:rPr>
        <w:t>» в части названия формы представления подтверждения постоянного местонахождения, код которой 05, приводится в соответствие с частью тринадцатой пункта 1 статьи 194 НК. Аналогично положения части второй пункта 2 Инструкции о порядке представления подтверждения постоянного местонахождения иностранной организации, международной организации также приводятся в соответствие с частью тринадцатой пункта 1 статьи 194 НК.</w:t>
      </w:r>
    </w:p>
    <w:p w14:paraId="529CC135" w14:textId="14F259E6" w:rsidR="002533B6" w:rsidRPr="006B0F89" w:rsidRDefault="002533B6" w:rsidP="006B0F89">
      <w:pPr>
        <w:spacing w:after="0"/>
        <w:ind w:firstLine="709"/>
        <w:contextualSpacing/>
        <w:jc w:val="both"/>
        <w:rPr>
          <w:rFonts w:ascii="Times New Roman" w:hAnsi="Times New Roman"/>
          <w:sz w:val="30"/>
          <w:szCs w:val="30"/>
        </w:rPr>
      </w:pPr>
      <w:r w:rsidRPr="006B0F89">
        <w:rPr>
          <w:rFonts w:ascii="Times New Roman" w:hAnsi="Times New Roman"/>
          <w:sz w:val="30"/>
          <w:szCs w:val="30"/>
        </w:rPr>
        <w:t xml:space="preserve">Форма </w:t>
      </w:r>
      <w:r w:rsidRPr="006B0F89">
        <w:rPr>
          <w:rFonts w:ascii="Times New Roman" w:hAnsi="Times New Roman"/>
          <w:b/>
          <w:sz w:val="30"/>
          <w:szCs w:val="30"/>
        </w:rPr>
        <w:t xml:space="preserve">налоговой декларации (расчета) по подоходному налогу с физических лиц индивидуального предпринимателя (нотариуса, осуществляющего нотариальную деятельность в нотариальном </w:t>
      </w:r>
      <w:r w:rsidRPr="006B0F89">
        <w:rPr>
          <w:rFonts w:ascii="Times New Roman" w:hAnsi="Times New Roman"/>
          <w:b/>
          <w:sz w:val="30"/>
          <w:szCs w:val="30"/>
        </w:rPr>
        <w:lastRenderedPageBreak/>
        <w:t>бюро)</w:t>
      </w:r>
      <w:r w:rsidRPr="006B0F89">
        <w:rPr>
          <w:rFonts w:ascii="Times New Roman" w:hAnsi="Times New Roman"/>
          <w:sz w:val="30"/>
          <w:szCs w:val="30"/>
        </w:rPr>
        <w:t xml:space="preserve"> (приложение 6) изложена в новой редакции, а также соответствующие изменения внесены в порядок заполнения этой налоговой декларации. Изменения обусловлены тем, что согласно Закону Республики Беларусь от 27 декабря 2023</w:t>
      </w:r>
      <w:r w:rsidR="006B0F89" w:rsidRPr="006B0F89">
        <w:rPr>
          <w:rFonts w:ascii="Times New Roman" w:hAnsi="Times New Roman"/>
          <w:sz w:val="30"/>
          <w:szCs w:val="30"/>
        </w:rPr>
        <w:t> г.</w:t>
      </w:r>
      <w:r w:rsidRPr="006B0F89">
        <w:rPr>
          <w:rFonts w:ascii="Times New Roman" w:hAnsi="Times New Roman"/>
          <w:sz w:val="30"/>
          <w:szCs w:val="30"/>
        </w:rPr>
        <w:t xml:space="preserve"> </w:t>
      </w:r>
      <w:r w:rsidR="006B0F89" w:rsidRPr="006B0F89">
        <w:rPr>
          <w:rFonts w:ascii="Times New Roman" w:hAnsi="Times New Roman"/>
          <w:sz w:val="30"/>
          <w:szCs w:val="30"/>
        </w:rPr>
        <w:t>№ </w:t>
      </w:r>
      <w:r w:rsidRPr="006B0F89">
        <w:rPr>
          <w:rFonts w:ascii="Times New Roman" w:hAnsi="Times New Roman"/>
          <w:sz w:val="30"/>
          <w:szCs w:val="30"/>
        </w:rPr>
        <w:t xml:space="preserve">327-З «Об изменении законов по вопросам налогообложения» для индивидуальных предпринимателей, у которых в текущем налоговом периоде доходы от осуществления предпринимательской деятельности нарастающим итогом с начала календарного года превысили 500 000 белорусских рублей, </w:t>
      </w:r>
      <w:r w:rsidRPr="007A0781">
        <w:rPr>
          <w:rFonts w:ascii="Times New Roman" w:hAnsi="Times New Roman"/>
          <w:sz w:val="30"/>
          <w:szCs w:val="30"/>
        </w:rPr>
        <w:t>ставка подоходного налога с физических лиц устанавливается в размере тридцат</w:t>
      </w:r>
      <w:r w:rsidR="00B5661C" w:rsidRPr="007A0781">
        <w:rPr>
          <w:rFonts w:ascii="Times New Roman" w:hAnsi="Times New Roman"/>
          <w:sz w:val="30"/>
          <w:szCs w:val="30"/>
        </w:rPr>
        <w:t>и</w:t>
      </w:r>
      <w:r w:rsidRPr="007A0781">
        <w:rPr>
          <w:rFonts w:ascii="Times New Roman" w:hAnsi="Times New Roman"/>
          <w:sz w:val="30"/>
          <w:szCs w:val="30"/>
        </w:rPr>
        <w:t xml:space="preserve"> (30) процентов в течение всего налогового периода (часть вторая пункта </w:t>
      </w:r>
      <w:r w:rsidR="00B5661C" w:rsidRPr="007A0781">
        <w:rPr>
          <w:rFonts w:ascii="Times New Roman" w:hAnsi="Times New Roman"/>
          <w:sz w:val="30"/>
          <w:szCs w:val="30"/>
        </w:rPr>
        <w:t xml:space="preserve">3 </w:t>
      </w:r>
      <w:r w:rsidRPr="007A0781">
        <w:rPr>
          <w:rFonts w:ascii="Times New Roman" w:hAnsi="Times New Roman"/>
          <w:sz w:val="30"/>
          <w:szCs w:val="30"/>
        </w:rPr>
        <w:t>статьи 214 НК).</w:t>
      </w:r>
    </w:p>
    <w:p w14:paraId="6DC1EBD4" w14:textId="2E1BC285" w:rsidR="00781DB8" w:rsidRPr="006B0F89" w:rsidRDefault="00781DB8" w:rsidP="006B0F89">
      <w:pPr>
        <w:autoSpaceDE w:val="0"/>
        <w:autoSpaceDN w:val="0"/>
        <w:adjustRightInd w:val="0"/>
        <w:spacing w:after="0" w:line="240" w:lineRule="auto"/>
        <w:ind w:firstLine="709"/>
        <w:jc w:val="both"/>
        <w:rPr>
          <w:rFonts w:ascii="Times New Roman" w:hAnsi="Times New Roman"/>
          <w:sz w:val="30"/>
          <w:szCs w:val="30"/>
        </w:rPr>
      </w:pPr>
      <w:r w:rsidRPr="006B0F89">
        <w:rPr>
          <w:rFonts w:ascii="Times New Roman" w:hAnsi="Times New Roman"/>
          <w:sz w:val="30"/>
          <w:szCs w:val="30"/>
        </w:rPr>
        <w:t xml:space="preserve">В форме </w:t>
      </w:r>
      <w:r w:rsidRPr="006B0F89">
        <w:rPr>
          <w:rFonts w:ascii="Times New Roman" w:hAnsi="Times New Roman"/>
          <w:b/>
          <w:sz w:val="30"/>
          <w:szCs w:val="30"/>
        </w:rPr>
        <w:t>налоговой декларации (расчета)</w:t>
      </w:r>
      <w:r w:rsidRPr="006B0F89">
        <w:rPr>
          <w:rFonts w:ascii="Times New Roman" w:hAnsi="Times New Roman"/>
          <w:sz w:val="30"/>
          <w:szCs w:val="30"/>
        </w:rPr>
        <w:t xml:space="preserve"> </w:t>
      </w:r>
      <w:r w:rsidRPr="006B0F89">
        <w:rPr>
          <w:rFonts w:ascii="Times New Roman" w:hAnsi="Times New Roman"/>
          <w:b/>
          <w:sz w:val="30"/>
          <w:szCs w:val="30"/>
        </w:rPr>
        <w:t>по экологическому налогу за выбросы загрязняющих веществ в атмосферный воздух</w:t>
      </w:r>
      <w:r w:rsidR="006B0F89" w:rsidRPr="006B0F89">
        <w:rPr>
          <w:rFonts w:ascii="Times New Roman" w:hAnsi="Times New Roman"/>
          <w:sz w:val="30"/>
          <w:szCs w:val="30"/>
        </w:rPr>
        <w:t xml:space="preserve"> </w:t>
      </w:r>
      <w:r w:rsidR="000123AD" w:rsidRPr="006B0F89">
        <w:rPr>
          <w:rFonts w:ascii="Times New Roman" w:hAnsi="Times New Roman"/>
          <w:sz w:val="30"/>
          <w:szCs w:val="30"/>
        </w:rPr>
        <w:t xml:space="preserve">(приложение 9) </w:t>
      </w:r>
      <w:r w:rsidR="000123AD" w:rsidRPr="006B0F89">
        <w:rPr>
          <w:rFonts w:ascii="Times New Roman" w:hAnsi="Times New Roman"/>
          <w:sz w:val="30"/>
          <w:szCs w:val="30"/>
          <w:lang w:eastAsia="ru-RU"/>
        </w:rPr>
        <w:t xml:space="preserve">названия граф 3 и 6 </w:t>
      </w:r>
      <w:r w:rsidR="000123AD" w:rsidRPr="006B0F89">
        <w:rPr>
          <w:rFonts w:ascii="Times New Roman" w:hAnsi="Times New Roman"/>
          <w:sz w:val="30"/>
          <w:szCs w:val="30"/>
        </w:rPr>
        <w:t>приведены в соответствие с нормами природоохранного законодательства путем дополнения их термином «суммарные показатели выбросов загрязняющих веществ», при этом порядок заполнения показателей в этих графах не изменился.</w:t>
      </w:r>
    </w:p>
    <w:p w14:paraId="58F916F6" w14:textId="2546D9FA" w:rsidR="00B03328" w:rsidRPr="006B0F89" w:rsidRDefault="00B03328" w:rsidP="006B0F89">
      <w:pPr>
        <w:widowControl w:val="0"/>
        <w:spacing w:after="0"/>
        <w:ind w:firstLine="708"/>
        <w:jc w:val="both"/>
        <w:rPr>
          <w:rFonts w:ascii="Times New Roman" w:hAnsi="Times New Roman"/>
          <w:sz w:val="30"/>
          <w:szCs w:val="30"/>
        </w:rPr>
      </w:pPr>
      <w:r w:rsidRPr="006B0F89">
        <w:rPr>
          <w:rFonts w:ascii="Times New Roman" w:hAnsi="Times New Roman"/>
          <w:sz w:val="30"/>
          <w:szCs w:val="30"/>
        </w:rPr>
        <w:t xml:space="preserve">Из </w:t>
      </w:r>
      <w:r w:rsidRPr="00B5661C">
        <w:rPr>
          <w:rFonts w:ascii="Times New Roman" w:hAnsi="Times New Roman"/>
          <w:b/>
          <w:bCs/>
          <w:sz w:val="30"/>
          <w:szCs w:val="30"/>
        </w:rPr>
        <w:t>формы налоговой декларации (расчета) по налогу при упрощенной системе налогообложения</w:t>
      </w:r>
      <w:r w:rsidRPr="006B0F89">
        <w:rPr>
          <w:rFonts w:ascii="Times New Roman" w:hAnsi="Times New Roman"/>
          <w:sz w:val="30"/>
          <w:szCs w:val="30"/>
        </w:rPr>
        <w:t xml:space="preserve"> (приложение 16) исключены строки, заполняемые плательщиками налога при упрощенной системе налогообложения</w:t>
      </w:r>
      <w:r w:rsidR="006B0F89" w:rsidRPr="006B0F89">
        <w:rPr>
          <w:rFonts w:ascii="Times New Roman" w:hAnsi="Times New Roman"/>
          <w:sz w:val="30"/>
          <w:szCs w:val="30"/>
        </w:rPr>
        <w:t xml:space="preserve"> </w:t>
      </w:r>
      <w:r w:rsidRPr="006B0F89">
        <w:rPr>
          <w:rFonts w:ascii="Times New Roman" w:hAnsi="Times New Roman"/>
          <w:sz w:val="30"/>
          <w:szCs w:val="30"/>
        </w:rPr>
        <w:t>(далее</w:t>
      </w:r>
      <w:r w:rsidR="006B0F89" w:rsidRPr="006B0F89">
        <w:rPr>
          <w:rFonts w:ascii="Times New Roman" w:hAnsi="Times New Roman"/>
          <w:sz w:val="30"/>
          <w:szCs w:val="30"/>
        </w:rPr>
        <w:t> —</w:t>
      </w:r>
      <w:r w:rsidRPr="006B0F89">
        <w:rPr>
          <w:rFonts w:ascii="Times New Roman" w:hAnsi="Times New Roman"/>
          <w:sz w:val="30"/>
          <w:szCs w:val="30"/>
        </w:rPr>
        <w:t xml:space="preserve"> УСН), применявшими ставки налога при УСН в размере 1</w:t>
      </w:r>
      <w:r w:rsidR="006B0F89" w:rsidRPr="006B0F89">
        <w:rPr>
          <w:rFonts w:ascii="Times New Roman" w:hAnsi="Times New Roman"/>
          <w:sz w:val="30"/>
          <w:szCs w:val="30"/>
        </w:rPr>
        <w:t> </w:t>
      </w:r>
      <w:r w:rsidRPr="006B0F89">
        <w:rPr>
          <w:rFonts w:ascii="Times New Roman" w:hAnsi="Times New Roman"/>
          <w:sz w:val="30"/>
          <w:szCs w:val="30"/>
        </w:rPr>
        <w:t>% и 2</w:t>
      </w:r>
      <w:r w:rsidR="006B0F89" w:rsidRPr="006B0F89">
        <w:rPr>
          <w:rFonts w:ascii="Times New Roman" w:hAnsi="Times New Roman"/>
          <w:sz w:val="30"/>
          <w:szCs w:val="30"/>
        </w:rPr>
        <w:t> </w:t>
      </w:r>
      <w:r w:rsidRPr="006B0F89">
        <w:rPr>
          <w:rFonts w:ascii="Times New Roman" w:hAnsi="Times New Roman"/>
          <w:sz w:val="30"/>
          <w:szCs w:val="30"/>
        </w:rPr>
        <w:t>%, установленные подпунктом 4.1 пункта 4 Указа Президента Республики Беларусь от 31 декабря 2018</w:t>
      </w:r>
      <w:r w:rsidR="006B0F89" w:rsidRPr="006B0F89">
        <w:rPr>
          <w:rFonts w:ascii="Times New Roman" w:hAnsi="Times New Roman"/>
          <w:sz w:val="30"/>
          <w:szCs w:val="30"/>
        </w:rPr>
        <w:t> г.</w:t>
      </w:r>
      <w:r w:rsidRPr="006B0F89">
        <w:rPr>
          <w:rFonts w:ascii="Times New Roman" w:hAnsi="Times New Roman"/>
          <w:sz w:val="30"/>
          <w:szCs w:val="30"/>
        </w:rPr>
        <w:t xml:space="preserve"> </w:t>
      </w:r>
      <w:r w:rsidR="006B0F89" w:rsidRPr="006B0F89">
        <w:rPr>
          <w:rFonts w:ascii="Times New Roman" w:hAnsi="Times New Roman"/>
          <w:sz w:val="30"/>
          <w:szCs w:val="30"/>
        </w:rPr>
        <w:t>№ </w:t>
      </w:r>
      <w:r w:rsidRPr="006B0F89">
        <w:rPr>
          <w:rFonts w:ascii="Times New Roman" w:hAnsi="Times New Roman"/>
          <w:sz w:val="30"/>
          <w:szCs w:val="30"/>
        </w:rPr>
        <w:t>506 «О развитии Оршанского района Витебской области». Такие изменения обусловлены истечением 31 декабря 2023</w:t>
      </w:r>
      <w:r w:rsidR="006B0F89" w:rsidRPr="006B0F89">
        <w:rPr>
          <w:rFonts w:ascii="Times New Roman" w:hAnsi="Times New Roman"/>
          <w:sz w:val="30"/>
          <w:szCs w:val="30"/>
        </w:rPr>
        <w:t> г.</w:t>
      </w:r>
      <w:r w:rsidRPr="006B0F89">
        <w:rPr>
          <w:rFonts w:ascii="Times New Roman" w:hAnsi="Times New Roman"/>
          <w:sz w:val="30"/>
          <w:szCs w:val="30"/>
        </w:rPr>
        <w:t xml:space="preserve"> периода действия указанных пониженных ставок.</w:t>
      </w:r>
    </w:p>
    <w:p w14:paraId="28A942A0" w14:textId="2A251A46" w:rsidR="009E7737" w:rsidRPr="006B0F89" w:rsidRDefault="009E7737" w:rsidP="006B0F89">
      <w:pPr>
        <w:spacing w:after="0"/>
        <w:ind w:firstLine="709"/>
        <w:contextualSpacing/>
        <w:jc w:val="both"/>
        <w:rPr>
          <w:rFonts w:ascii="Times New Roman" w:hAnsi="Times New Roman"/>
          <w:sz w:val="30"/>
          <w:szCs w:val="30"/>
        </w:rPr>
      </w:pPr>
      <w:r w:rsidRPr="006B0F89">
        <w:rPr>
          <w:rFonts w:ascii="Times New Roman" w:hAnsi="Times New Roman"/>
          <w:sz w:val="30"/>
          <w:szCs w:val="30"/>
        </w:rPr>
        <w:t xml:space="preserve">Форма </w:t>
      </w:r>
      <w:r w:rsidRPr="006B0F89">
        <w:rPr>
          <w:rFonts w:ascii="Times New Roman" w:hAnsi="Times New Roman"/>
          <w:b/>
          <w:sz w:val="30"/>
          <w:szCs w:val="30"/>
        </w:rPr>
        <w:t>налоговой декларации (расчета) по единому налогу с индивидуальных предпринимателей и иных физических лиц</w:t>
      </w:r>
      <w:r w:rsidRPr="006B0F89">
        <w:rPr>
          <w:rFonts w:ascii="Times New Roman" w:hAnsi="Times New Roman"/>
          <w:sz w:val="30"/>
          <w:szCs w:val="30"/>
        </w:rPr>
        <w:t xml:space="preserve"> (приложение 17) дополнена формой приложения «Сведения о размере и составе использованных льгот».</w:t>
      </w:r>
    </w:p>
    <w:p w14:paraId="1A11C5B6" w14:textId="62FC6EBD" w:rsidR="00781DB8" w:rsidRPr="006B0F89" w:rsidRDefault="00BD78EF" w:rsidP="006B0F89">
      <w:pPr>
        <w:autoSpaceDE w:val="0"/>
        <w:autoSpaceDN w:val="0"/>
        <w:adjustRightInd w:val="0"/>
        <w:spacing w:after="0" w:line="240" w:lineRule="auto"/>
        <w:ind w:firstLine="709"/>
        <w:jc w:val="both"/>
        <w:rPr>
          <w:rFonts w:ascii="Times New Roman" w:hAnsi="Times New Roman"/>
          <w:sz w:val="30"/>
          <w:szCs w:val="30"/>
        </w:rPr>
      </w:pPr>
      <w:r w:rsidRPr="006B0F89">
        <w:rPr>
          <w:rFonts w:ascii="Times New Roman" w:eastAsia="Times New Roman" w:hAnsi="Times New Roman"/>
          <w:sz w:val="30"/>
          <w:szCs w:val="30"/>
          <w:lang w:eastAsia="ru-RU"/>
        </w:rPr>
        <w:t xml:space="preserve">Форма </w:t>
      </w:r>
      <w:r w:rsidRPr="006B0F89">
        <w:rPr>
          <w:rFonts w:ascii="Times New Roman" w:eastAsia="Times New Roman" w:hAnsi="Times New Roman"/>
          <w:b/>
          <w:sz w:val="30"/>
          <w:szCs w:val="30"/>
          <w:lang w:eastAsia="ru-RU"/>
        </w:rPr>
        <w:t xml:space="preserve">расчета </w:t>
      </w:r>
      <w:r w:rsidRPr="006B0F89">
        <w:rPr>
          <w:rFonts w:ascii="Times New Roman" w:eastAsia="Times New Roman" w:hAnsi="Times New Roman"/>
          <w:b/>
          <w:iCs/>
          <w:sz w:val="30"/>
          <w:szCs w:val="30"/>
          <w:lang w:eastAsia="ru-RU"/>
        </w:rPr>
        <w:t>по сбору за размещение (распространение) рекламы</w:t>
      </w:r>
      <w:r w:rsidRPr="006B0F89">
        <w:rPr>
          <w:rFonts w:ascii="Times New Roman" w:eastAsia="Times New Roman" w:hAnsi="Times New Roman"/>
          <w:iCs/>
          <w:sz w:val="30"/>
          <w:szCs w:val="30"/>
          <w:lang w:eastAsia="ru-RU"/>
        </w:rPr>
        <w:t xml:space="preserve"> (приложение 39</w:t>
      </w:r>
      <w:r w:rsidRPr="006B0F89">
        <w:rPr>
          <w:rFonts w:ascii="Times New Roman" w:eastAsia="Times New Roman" w:hAnsi="Times New Roman"/>
          <w:iCs/>
          <w:sz w:val="30"/>
          <w:szCs w:val="30"/>
          <w:vertAlign w:val="superscript"/>
          <w:lang w:eastAsia="ru-RU"/>
        </w:rPr>
        <w:t>6</w:t>
      </w:r>
      <w:r w:rsidRPr="006B0F89">
        <w:rPr>
          <w:rFonts w:ascii="Times New Roman" w:eastAsia="Times New Roman" w:hAnsi="Times New Roman"/>
          <w:iCs/>
          <w:sz w:val="30"/>
          <w:szCs w:val="30"/>
          <w:lang w:eastAsia="ru-RU"/>
        </w:rPr>
        <w:t xml:space="preserve">) дополнена </w:t>
      </w:r>
      <w:r w:rsidRPr="006B0F89">
        <w:rPr>
          <w:rFonts w:ascii="Times New Roman" w:hAnsi="Times New Roman"/>
          <w:sz w:val="30"/>
          <w:szCs w:val="30"/>
        </w:rPr>
        <w:t>приложением «Сведения о размере и составе использованных льгот» д</w:t>
      </w:r>
      <w:r w:rsidR="00781DB8" w:rsidRPr="006B0F89">
        <w:rPr>
          <w:rFonts w:ascii="Times New Roman" w:hAnsi="Times New Roman"/>
          <w:sz w:val="30"/>
          <w:szCs w:val="30"/>
        </w:rPr>
        <w:t>ля отражения информации о применении плательщиками льгот по сбору за размещение (распространение) рекламы, предусмотренных нормативными правовыми актами</w:t>
      </w:r>
      <w:r w:rsidRPr="006B0F89">
        <w:rPr>
          <w:rFonts w:ascii="Times New Roman" w:hAnsi="Times New Roman"/>
          <w:sz w:val="30"/>
          <w:szCs w:val="30"/>
        </w:rPr>
        <w:t>.</w:t>
      </w:r>
      <w:r w:rsidR="00781DB8" w:rsidRPr="006B0F89">
        <w:rPr>
          <w:rFonts w:ascii="Times New Roman" w:hAnsi="Times New Roman"/>
          <w:sz w:val="30"/>
          <w:szCs w:val="30"/>
        </w:rPr>
        <w:t xml:space="preserve"> </w:t>
      </w:r>
    </w:p>
    <w:p w14:paraId="14F33960" w14:textId="39595C51" w:rsidR="00BD78EF" w:rsidRPr="006B0F89" w:rsidRDefault="00BD78EF" w:rsidP="006B0F89">
      <w:pPr>
        <w:spacing w:after="0" w:line="240" w:lineRule="auto"/>
        <w:ind w:firstLine="709"/>
        <w:jc w:val="both"/>
        <w:rPr>
          <w:rFonts w:ascii="Times New Roman" w:eastAsiaTheme="minorHAnsi" w:hAnsi="Times New Roman"/>
          <w:bCs/>
          <w:sz w:val="30"/>
          <w:szCs w:val="30"/>
        </w:rPr>
      </w:pPr>
      <w:r w:rsidRPr="006B0F89">
        <w:rPr>
          <w:rFonts w:ascii="Times New Roman" w:eastAsiaTheme="minorHAnsi" w:hAnsi="Times New Roman"/>
          <w:bCs/>
          <w:sz w:val="30"/>
          <w:szCs w:val="30"/>
        </w:rPr>
        <w:t xml:space="preserve">Форма </w:t>
      </w:r>
      <w:r w:rsidRPr="006B0F89">
        <w:rPr>
          <w:rFonts w:ascii="Times New Roman" w:eastAsiaTheme="minorHAnsi" w:hAnsi="Times New Roman"/>
          <w:b/>
          <w:bCs/>
          <w:sz w:val="30"/>
          <w:szCs w:val="30"/>
        </w:rPr>
        <w:t>с</w:t>
      </w:r>
      <w:r w:rsidRPr="006B0F89">
        <w:rPr>
          <w:rFonts w:ascii="Times New Roman" w:hAnsi="Times New Roman"/>
          <w:b/>
          <w:sz w:val="30"/>
          <w:szCs w:val="30"/>
        </w:rPr>
        <w:t>ведений о транспортных средствах, переданных иным организациям или физическим лицам по договорам финансовой аренды (лизинга), заключенным до 21 января 2019</w:t>
      </w:r>
      <w:r w:rsidR="006B0F89" w:rsidRPr="006B0F89">
        <w:rPr>
          <w:rFonts w:ascii="Times New Roman" w:hAnsi="Times New Roman"/>
          <w:b/>
          <w:sz w:val="30"/>
          <w:szCs w:val="30"/>
        </w:rPr>
        <w:t> г.</w:t>
      </w:r>
      <w:r w:rsidRPr="006B0F89">
        <w:rPr>
          <w:rFonts w:ascii="Times New Roman" w:hAnsi="Times New Roman"/>
          <w:sz w:val="30"/>
          <w:szCs w:val="30"/>
        </w:rPr>
        <w:t xml:space="preserve"> (</w:t>
      </w:r>
      <w:r w:rsidR="00F03EEB" w:rsidRPr="006B0F89">
        <w:rPr>
          <w:rFonts w:ascii="Times New Roman" w:eastAsiaTheme="minorHAnsi" w:hAnsi="Times New Roman"/>
          <w:bCs/>
          <w:sz w:val="30"/>
          <w:szCs w:val="30"/>
        </w:rPr>
        <w:t>п</w:t>
      </w:r>
      <w:r w:rsidRPr="006B0F89">
        <w:rPr>
          <w:rFonts w:ascii="Times New Roman" w:eastAsiaTheme="minorHAnsi" w:hAnsi="Times New Roman"/>
          <w:bCs/>
          <w:sz w:val="30"/>
          <w:szCs w:val="30"/>
        </w:rPr>
        <w:t xml:space="preserve">риложение </w:t>
      </w:r>
      <w:r w:rsidRPr="006B0F89">
        <w:rPr>
          <w:rFonts w:ascii="Times New Roman" w:eastAsiaTheme="minorHAnsi" w:hAnsi="Times New Roman"/>
          <w:bCs/>
          <w:sz w:val="30"/>
          <w:szCs w:val="30"/>
        </w:rPr>
        <w:lastRenderedPageBreak/>
        <w:t>39</w:t>
      </w:r>
      <w:r w:rsidRPr="006B0F89">
        <w:rPr>
          <w:rFonts w:ascii="Times New Roman" w:eastAsiaTheme="minorHAnsi" w:hAnsi="Times New Roman"/>
          <w:bCs/>
          <w:sz w:val="30"/>
          <w:szCs w:val="30"/>
          <w:vertAlign w:val="superscript"/>
        </w:rPr>
        <w:t>8</w:t>
      </w:r>
      <w:r w:rsidRPr="006B0F89">
        <w:rPr>
          <w:rFonts w:ascii="Times New Roman" w:eastAsiaTheme="minorHAnsi" w:hAnsi="Times New Roman"/>
          <w:bCs/>
          <w:sz w:val="30"/>
          <w:szCs w:val="30"/>
        </w:rPr>
        <w:t>)</w:t>
      </w:r>
      <w:r w:rsidR="00D10F0B">
        <w:rPr>
          <w:rFonts w:ascii="Times New Roman" w:eastAsiaTheme="minorHAnsi" w:hAnsi="Times New Roman"/>
          <w:bCs/>
          <w:sz w:val="30"/>
          <w:szCs w:val="30"/>
        </w:rPr>
        <w:t>,</w:t>
      </w:r>
      <w:r w:rsidRPr="006B0F89">
        <w:rPr>
          <w:rFonts w:ascii="Times New Roman" w:eastAsiaTheme="minorHAnsi" w:hAnsi="Times New Roman"/>
          <w:bCs/>
          <w:sz w:val="30"/>
          <w:szCs w:val="30"/>
        </w:rPr>
        <w:t xml:space="preserve"> дополнена подстрочными примечаниями, </w:t>
      </w:r>
      <w:r w:rsidR="00F03EEB" w:rsidRPr="006B0F89">
        <w:rPr>
          <w:rFonts w:ascii="Times New Roman" w:eastAsiaTheme="minorHAnsi" w:hAnsi="Times New Roman"/>
          <w:bCs/>
          <w:sz w:val="30"/>
          <w:szCs w:val="30"/>
        </w:rPr>
        <w:t xml:space="preserve">которыми конкретизирован порядок заполнения </w:t>
      </w:r>
      <w:r w:rsidR="00830C49" w:rsidRPr="006B0F89">
        <w:rPr>
          <w:rFonts w:ascii="Times New Roman" w:eastAsiaTheme="minorHAnsi" w:hAnsi="Times New Roman"/>
          <w:bCs/>
          <w:sz w:val="30"/>
          <w:szCs w:val="30"/>
        </w:rPr>
        <w:t>этого</w:t>
      </w:r>
      <w:r w:rsidR="00F03EEB" w:rsidRPr="006B0F89">
        <w:rPr>
          <w:rFonts w:ascii="Times New Roman" w:eastAsiaTheme="minorHAnsi" w:hAnsi="Times New Roman"/>
          <w:bCs/>
          <w:sz w:val="30"/>
          <w:szCs w:val="30"/>
        </w:rPr>
        <w:t xml:space="preserve"> приложения.</w:t>
      </w:r>
    </w:p>
    <w:p w14:paraId="78D8A854" w14:textId="1DB1EB85" w:rsidR="00781DB8" w:rsidRPr="006B0F89" w:rsidRDefault="00F03EEB" w:rsidP="006B0F89">
      <w:pPr>
        <w:spacing w:after="0" w:line="240" w:lineRule="auto"/>
        <w:ind w:firstLine="708"/>
        <w:jc w:val="both"/>
        <w:rPr>
          <w:rFonts w:ascii="Times New Roman" w:hAnsi="Times New Roman"/>
          <w:sz w:val="30"/>
          <w:szCs w:val="30"/>
        </w:rPr>
      </w:pPr>
      <w:r w:rsidRPr="006B0F89">
        <w:rPr>
          <w:rFonts w:ascii="Times New Roman" w:hAnsi="Times New Roman"/>
          <w:bCs/>
          <w:sz w:val="30"/>
          <w:szCs w:val="30"/>
        </w:rPr>
        <w:t>Постановление дополнено</w:t>
      </w:r>
      <w:r w:rsidRPr="006B0F89">
        <w:rPr>
          <w:rFonts w:ascii="Times New Roman" w:hAnsi="Times New Roman"/>
          <w:b/>
          <w:bCs/>
          <w:sz w:val="30"/>
          <w:szCs w:val="30"/>
        </w:rPr>
        <w:t xml:space="preserve"> формой с</w:t>
      </w:r>
      <w:r w:rsidRPr="006B0F89">
        <w:rPr>
          <w:rFonts w:ascii="Times New Roman" w:hAnsi="Times New Roman"/>
          <w:b/>
          <w:sz w:val="30"/>
          <w:szCs w:val="30"/>
        </w:rPr>
        <w:t>ведений о транспортных средствах, переданных иным организациям или физическим лицам по договорам сублизинга</w:t>
      </w:r>
      <w:r w:rsidRPr="006B0F89">
        <w:rPr>
          <w:rFonts w:ascii="Times New Roman" w:hAnsi="Times New Roman"/>
          <w:sz w:val="30"/>
          <w:szCs w:val="30"/>
        </w:rPr>
        <w:t xml:space="preserve"> (</w:t>
      </w:r>
      <w:r w:rsidRPr="006B0F89">
        <w:rPr>
          <w:rFonts w:ascii="Times New Roman" w:eastAsiaTheme="minorHAnsi" w:hAnsi="Times New Roman"/>
          <w:bCs/>
          <w:sz w:val="30"/>
          <w:szCs w:val="30"/>
        </w:rPr>
        <w:t>приложение 39</w:t>
      </w:r>
      <w:r w:rsidRPr="006B0F89">
        <w:rPr>
          <w:rFonts w:ascii="Times New Roman" w:eastAsiaTheme="minorHAnsi" w:hAnsi="Times New Roman"/>
          <w:bCs/>
          <w:sz w:val="30"/>
          <w:szCs w:val="30"/>
          <w:vertAlign w:val="superscript"/>
        </w:rPr>
        <w:t>9</w:t>
      </w:r>
      <w:r w:rsidRPr="007A0781">
        <w:rPr>
          <w:rFonts w:ascii="Times New Roman" w:eastAsiaTheme="minorHAnsi" w:hAnsi="Times New Roman"/>
          <w:bCs/>
          <w:sz w:val="30"/>
          <w:szCs w:val="30"/>
        </w:rPr>
        <w:t>)</w:t>
      </w:r>
      <w:r w:rsidR="000D414E" w:rsidRPr="007A0781">
        <w:rPr>
          <w:rFonts w:ascii="Times New Roman" w:eastAsiaTheme="minorHAnsi" w:hAnsi="Times New Roman"/>
          <w:bCs/>
          <w:sz w:val="30"/>
          <w:szCs w:val="30"/>
        </w:rPr>
        <w:t>,</w:t>
      </w:r>
      <w:r w:rsidRPr="006B0F89">
        <w:rPr>
          <w:rFonts w:ascii="Times New Roman" w:eastAsiaTheme="minorHAnsi" w:hAnsi="Times New Roman"/>
          <w:bCs/>
          <w:sz w:val="30"/>
          <w:szCs w:val="30"/>
          <w:vertAlign w:val="superscript"/>
        </w:rPr>
        <w:t xml:space="preserve"> </w:t>
      </w:r>
      <w:r w:rsidRPr="006B0F89">
        <w:rPr>
          <w:rFonts w:ascii="Times New Roman" w:eastAsiaTheme="minorHAnsi" w:hAnsi="Times New Roman"/>
          <w:bCs/>
          <w:sz w:val="30"/>
          <w:szCs w:val="30"/>
        </w:rPr>
        <w:t>в</w:t>
      </w:r>
      <w:r w:rsidR="00781DB8" w:rsidRPr="006B0F89">
        <w:rPr>
          <w:rFonts w:ascii="Times New Roman" w:hAnsi="Times New Roman"/>
          <w:bCs/>
          <w:sz w:val="30"/>
          <w:szCs w:val="30"/>
        </w:rPr>
        <w:t xml:space="preserve"> связи с тем, что в статье </w:t>
      </w:r>
      <w:r w:rsidR="00781DB8" w:rsidRPr="006B0F89">
        <w:rPr>
          <w:rFonts w:ascii="Times New Roman" w:hAnsi="Times New Roman"/>
          <w:sz w:val="30"/>
          <w:szCs w:val="30"/>
        </w:rPr>
        <w:t>307</w:t>
      </w:r>
      <w:r w:rsidR="00781DB8" w:rsidRPr="006B0F89">
        <w:rPr>
          <w:rFonts w:ascii="Times New Roman" w:hAnsi="Times New Roman"/>
          <w:sz w:val="30"/>
          <w:szCs w:val="30"/>
          <w:vertAlign w:val="superscript"/>
        </w:rPr>
        <w:t xml:space="preserve">9 </w:t>
      </w:r>
      <w:r w:rsidRPr="006B0F89">
        <w:rPr>
          <w:rFonts w:ascii="Times New Roman" w:hAnsi="Times New Roman"/>
          <w:sz w:val="30"/>
          <w:szCs w:val="30"/>
        </w:rPr>
        <w:t>НК</w:t>
      </w:r>
      <w:r w:rsidR="00781DB8" w:rsidRPr="006B0F89">
        <w:rPr>
          <w:rFonts w:ascii="Times New Roman" w:hAnsi="Times New Roman"/>
          <w:sz w:val="30"/>
          <w:szCs w:val="30"/>
        </w:rPr>
        <w:t xml:space="preserve"> установлена обязанность для организаций-</w:t>
      </w:r>
      <w:proofErr w:type="spellStart"/>
      <w:r w:rsidR="00781DB8" w:rsidRPr="006B0F89">
        <w:rPr>
          <w:rFonts w:ascii="Times New Roman" w:hAnsi="Times New Roman"/>
          <w:sz w:val="30"/>
          <w:szCs w:val="30"/>
        </w:rPr>
        <w:t>сублизингодателей</w:t>
      </w:r>
      <w:proofErr w:type="spellEnd"/>
      <w:r w:rsidR="00781DB8" w:rsidRPr="006B0F89">
        <w:rPr>
          <w:rFonts w:ascii="Times New Roman" w:hAnsi="Times New Roman"/>
          <w:sz w:val="30"/>
          <w:szCs w:val="30"/>
        </w:rPr>
        <w:t xml:space="preserve"> по представлению сведений о транспортных средствах, переданных иным организациям или физическим лицам по договорам финансовой аренды (лизинга), заключенным до 21 января 2019</w:t>
      </w:r>
      <w:r w:rsidR="006B0F89" w:rsidRPr="006B0F89">
        <w:rPr>
          <w:rFonts w:ascii="Times New Roman" w:hAnsi="Times New Roman"/>
          <w:sz w:val="30"/>
          <w:szCs w:val="30"/>
        </w:rPr>
        <w:t> г.</w:t>
      </w:r>
      <w:r w:rsidR="00781DB8" w:rsidRPr="006B0F89">
        <w:rPr>
          <w:rFonts w:ascii="Times New Roman" w:hAnsi="Times New Roman"/>
          <w:sz w:val="30"/>
          <w:szCs w:val="30"/>
        </w:rPr>
        <w:t>, а также по договорам, заключенным после 21 января 2019</w:t>
      </w:r>
      <w:r w:rsidR="006B0F89" w:rsidRPr="006B0F89">
        <w:rPr>
          <w:rFonts w:ascii="Times New Roman" w:hAnsi="Times New Roman"/>
          <w:sz w:val="30"/>
          <w:szCs w:val="30"/>
        </w:rPr>
        <w:t> г.</w:t>
      </w:r>
    </w:p>
    <w:p w14:paraId="11F76059" w14:textId="77777777" w:rsidR="00257D84" w:rsidRPr="00452303" w:rsidRDefault="00257D84" w:rsidP="00257D84">
      <w:pPr>
        <w:spacing w:after="0" w:line="240" w:lineRule="auto"/>
        <w:jc w:val="both"/>
        <w:rPr>
          <w:rFonts w:ascii="Times New Roman" w:eastAsiaTheme="minorHAnsi" w:hAnsi="Times New Roman"/>
          <w:b/>
          <w:sz w:val="30"/>
          <w:szCs w:val="30"/>
        </w:rPr>
      </w:pPr>
    </w:p>
    <w:p w14:paraId="78EE3D66" w14:textId="33E9232E" w:rsidR="00830C49" w:rsidRPr="004C540D" w:rsidRDefault="00083F67" w:rsidP="00432BB2">
      <w:pPr>
        <w:spacing w:after="0" w:line="240" w:lineRule="auto"/>
        <w:jc w:val="both"/>
        <w:rPr>
          <w:rFonts w:ascii="Times New Roman" w:hAnsi="Times New Roman"/>
          <w:b/>
          <w:sz w:val="30"/>
          <w:szCs w:val="30"/>
        </w:rPr>
      </w:pPr>
      <w:r w:rsidRPr="004C540D">
        <w:rPr>
          <w:rFonts w:ascii="Times New Roman" w:eastAsiaTheme="minorHAnsi" w:hAnsi="Times New Roman"/>
          <w:b/>
          <w:sz w:val="30"/>
          <w:szCs w:val="30"/>
          <w:lang w:val="en-US"/>
        </w:rPr>
        <w:t>II</w:t>
      </w:r>
      <w:r w:rsidRPr="004C540D">
        <w:rPr>
          <w:rFonts w:ascii="Times New Roman" w:eastAsiaTheme="minorHAnsi" w:hAnsi="Times New Roman"/>
          <w:b/>
          <w:sz w:val="30"/>
          <w:szCs w:val="30"/>
        </w:rPr>
        <w:t xml:space="preserve">. Изменения, внесенные в </w:t>
      </w:r>
      <w:r w:rsidR="00830C49" w:rsidRPr="004C540D">
        <w:rPr>
          <w:rFonts w:ascii="Times New Roman" w:hAnsi="Times New Roman"/>
          <w:b/>
          <w:sz w:val="30"/>
          <w:szCs w:val="30"/>
        </w:rPr>
        <w:t>Инструкци</w:t>
      </w:r>
      <w:r w:rsidRPr="004C540D">
        <w:rPr>
          <w:rFonts w:ascii="Times New Roman" w:hAnsi="Times New Roman"/>
          <w:b/>
          <w:sz w:val="30"/>
          <w:szCs w:val="30"/>
        </w:rPr>
        <w:t>ю</w:t>
      </w:r>
      <w:r w:rsidR="00830C49" w:rsidRPr="004C540D">
        <w:rPr>
          <w:rFonts w:ascii="Times New Roman" w:hAnsi="Times New Roman"/>
          <w:b/>
          <w:sz w:val="30"/>
          <w:szCs w:val="30"/>
        </w:rPr>
        <w:t xml:space="preserve"> о порядке заполнения налоговых деклараций (расчетов) по налогам (сборам), книги покупок, утвержденн</w:t>
      </w:r>
      <w:r w:rsidRPr="004C540D">
        <w:rPr>
          <w:rFonts w:ascii="Times New Roman" w:hAnsi="Times New Roman"/>
          <w:b/>
          <w:sz w:val="30"/>
          <w:szCs w:val="30"/>
        </w:rPr>
        <w:t>ую</w:t>
      </w:r>
      <w:r w:rsidR="00830C49" w:rsidRPr="004C540D">
        <w:rPr>
          <w:rFonts w:ascii="Times New Roman" w:hAnsi="Times New Roman"/>
          <w:b/>
          <w:sz w:val="30"/>
          <w:szCs w:val="30"/>
        </w:rPr>
        <w:t xml:space="preserve"> Постановлением (далее</w:t>
      </w:r>
      <w:r w:rsidR="006B0F89" w:rsidRPr="004C540D">
        <w:rPr>
          <w:rFonts w:ascii="Times New Roman" w:hAnsi="Times New Roman"/>
          <w:b/>
          <w:sz w:val="30"/>
          <w:szCs w:val="30"/>
        </w:rPr>
        <w:t> —</w:t>
      </w:r>
      <w:r w:rsidR="00830C49" w:rsidRPr="004C540D">
        <w:rPr>
          <w:rFonts w:ascii="Times New Roman" w:hAnsi="Times New Roman"/>
          <w:b/>
          <w:sz w:val="30"/>
          <w:szCs w:val="30"/>
        </w:rPr>
        <w:t xml:space="preserve"> Инструкция).</w:t>
      </w:r>
    </w:p>
    <w:p w14:paraId="12E0D497" w14:textId="0AF604C8" w:rsidR="00447FBD" w:rsidRDefault="00447FBD" w:rsidP="006B0F89">
      <w:pPr>
        <w:spacing w:after="0" w:line="240" w:lineRule="auto"/>
        <w:ind w:firstLine="709"/>
        <w:jc w:val="both"/>
        <w:rPr>
          <w:rFonts w:ascii="Times New Roman" w:hAnsi="Times New Roman"/>
          <w:sz w:val="30"/>
          <w:szCs w:val="30"/>
        </w:rPr>
      </w:pPr>
      <w:r w:rsidRPr="006B0F89">
        <w:rPr>
          <w:rFonts w:ascii="Times New Roman" w:hAnsi="Times New Roman"/>
          <w:sz w:val="30"/>
          <w:szCs w:val="30"/>
        </w:rPr>
        <w:t>1. Инструкция дополнена главой 2</w:t>
      </w:r>
      <w:r w:rsidRPr="006B0F89">
        <w:rPr>
          <w:rFonts w:ascii="Times New Roman" w:hAnsi="Times New Roman"/>
          <w:sz w:val="30"/>
          <w:szCs w:val="30"/>
          <w:vertAlign w:val="superscript"/>
        </w:rPr>
        <w:t>1</w:t>
      </w:r>
      <w:r w:rsidRPr="006B0F89">
        <w:rPr>
          <w:rFonts w:ascii="Times New Roman" w:hAnsi="Times New Roman"/>
          <w:sz w:val="30"/>
          <w:szCs w:val="30"/>
        </w:rPr>
        <w:t xml:space="preserve"> о порядке заполнения налоговой декларации (расчета) по НДС при ввозе товаров на территорию Республики Беларусь с территории государств</w:t>
      </w:r>
      <w:r w:rsidR="00257D84" w:rsidRPr="006B0F89">
        <w:rPr>
          <w:rFonts w:ascii="Times New Roman" w:hAnsi="Times New Roman"/>
          <w:sz w:val="30"/>
          <w:szCs w:val="30"/>
        </w:rPr>
        <w:t> </w:t>
      </w:r>
      <w:r w:rsidR="00257D84">
        <w:rPr>
          <w:rFonts w:ascii="Times New Roman" w:hAnsi="Times New Roman"/>
          <w:sz w:val="30"/>
          <w:szCs w:val="30"/>
        </w:rPr>
        <w:t xml:space="preserve">— </w:t>
      </w:r>
      <w:r w:rsidRPr="006B0F89">
        <w:rPr>
          <w:rFonts w:ascii="Times New Roman" w:hAnsi="Times New Roman"/>
          <w:sz w:val="30"/>
          <w:szCs w:val="30"/>
        </w:rPr>
        <w:t xml:space="preserve">членов ЕАЭС. Данная налоговая декларация </w:t>
      </w:r>
      <w:r w:rsidR="00D10F0B">
        <w:rPr>
          <w:rFonts w:ascii="Times New Roman" w:hAnsi="Times New Roman"/>
          <w:sz w:val="30"/>
          <w:szCs w:val="30"/>
        </w:rPr>
        <w:t xml:space="preserve">(расчет) </w:t>
      </w:r>
      <w:r w:rsidRPr="006B0F89">
        <w:rPr>
          <w:rFonts w:ascii="Times New Roman" w:hAnsi="Times New Roman"/>
          <w:sz w:val="30"/>
          <w:szCs w:val="30"/>
        </w:rPr>
        <w:t>включает в себя приложение «Сведения о размере и составе использованных льгот». Поскольку заполнение налоговой декларации (расчета) по НДС при ввозе товаров на территорию Республики Беларусь с территории государств</w:t>
      </w:r>
      <w:r w:rsidR="006B0F89" w:rsidRPr="006B0F89">
        <w:rPr>
          <w:rFonts w:ascii="Times New Roman" w:hAnsi="Times New Roman"/>
          <w:sz w:val="30"/>
          <w:szCs w:val="30"/>
        </w:rPr>
        <w:t> </w:t>
      </w:r>
      <w:r w:rsidR="006B0F89">
        <w:rPr>
          <w:rFonts w:ascii="Times New Roman" w:hAnsi="Times New Roman"/>
          <w:sz w:val="30"/>
          <w:szCs w:val="30"/>
        </w:rPr>
        <w:t xml:space="preserve">— </w:t>
      </w:r>
      <w:r w:rsidRPr="006B0F89">
        <w:rPr>
          <w:rFonts w:ascii="Times New Roman" w:hAnsi="Times New Roman"/>
          <w:sz w:val="30"/>
          <w:szCs w:val="30"/>
        </w:rPr>
        <w:t>членов ЕАЭС производится не нарастающим итогом, то и приложение к ней представляется за каждый отчетный период (месяц) при наличии соответствующих показателей в такой налоговой декларации.</w:t>
      </w:r>
    </w:p>
    <w:p w14:paraId="075976C5" w14:textId="772218A1" w:rsidR="000C1169" w:rsidRDefault="000C1169" w:rsidP="006B0F89">
      <w:pPr>
        <w:spacing w:after="0" w:line="240" w:lineRule="auto"/>
        <w:ind w:firstLine="709"/>
        <w:jc w:val="both"/>
        <w:rPr>
          <w:rFonts w:ascii="Times New Roman" w:hAnsi="Times New Roman"/>
          <w:sz w:val="30"/>
          <w:szCs w:val="30"/>
        </w:rPr>
      </w:pPr>
      <w:r w:rsidRPr="006B0F89">
        <w:rPr>
          <w:rFonts w:ascii="Times New Roman" w:hAnsi="Times New Roman"/>
          <w:sz w:val="30"/>
          <w:szCs w:val="30"/>
        </w:rPr>
        <w:t>2. Инструкция дополнена пунктом 43</w:t>
      </w:r>
      <w:r w:rsidRPr="006B0F89">
        <w:rPr>
          <w:rFonts w:ascii="Times New Roman" w:hAnsi="Times New Roman"/>
          <w:sz w:val="30"/>
          <w:szCs w:val="30"/>
          <w:vertAlign w:val="superscript"/>
        </w:rPr>
        <w:t>1</w:t>
      </w:r>
      <w:r w:rsidRPr="006B0F89">
        <w:rPr>
          <w:rFonts w:ascii="Times New Roman" w:hAnsi="Times New Roman"/>
          <w:sz w:val="30"/>
          <w:szCs w:val="30"/>
        </w:rPr>
        <w:t xml:space="preserve">, которым предусмотрен порядок заполнения приложения 4 к форме налоговой декларации </w:t>
      </w:r>
      <w:r w:rsidR="00A60F71" w:rsidRPr="006B0F89">
        <w:rPr>
          <w:rFonts w:ascii="Times New Roman" w:hAnsi="Times New Roman"/>
          <w:sz w:val="30"/>
          <w:szCs w:val="30"/>
        </w:rPr>
        <w:t>(</w:t>
      </w:r>
      <w:r w:rsidRPr="006B0F89">
        <w:rPr>
          <w:rFonts w:ascii="Times New Roman" w:hAnsi="Times New Roman"/>
          <w:sz w:val="30"/>
          <w:szCs w:val="30"/>
        </w:rPr>
        <w:t>расчета) по акцизам. Поскольку заполнение налоговой декларации (расчета) по акцизам производится не нарастающим итогом, то приложение 4 представляется за каждый налоговый период (месяц), в котором имеются показатели для его заполнения.</w:t>
      </w:r>
    </w:p>
    <w:p w14:paraId="199CEDAA" w14:textId="28289DAF" w:rsidR="0088166E" w:rsidRDefault="0088166E" w:rsidP="0088166E">
      <w:pPr>
        <w:spacing w:after="0" w:line="240" w:lineRule="auto"/>
        <w:ind w:firstLine="709"/>
        <w:jc w:val="both"/>
        <w:rPr>
          <w:rFonts w:ascii="Times New Roman" w:hAnsi="Times New Roman"/>
          <w:sz w:val="30"/>
          <w:szCs w:val="30"/>
        </w:rPr>
      </w:pPr>
      <w:r w:rsidRPr="0088166E">
        <w:rPr>
          <w:rFonts w:ascii="Times New Roman" w:hAnsi="Times New Roman"/>
          <w:sz w:val="30"/>
          <w:szCs w:val="30"/>
        </w:rPr>
        <w:t xml:space="preserve">3. В </w:t>
      </w:r>
      <w:r w:rsidR="00D10F0B">
        <w:rPr>
          <w:rFonts w:ascii="Times New Roman" w:hAnsi="Times New Roman"/>
          <w:sz w:val="30"/>
          <w:szCs w:val="30"/>
        </w:rPr>
        <w:t>под</w:t>
      </w:r>
      <w:r w:rsidRPr="0088166E">
        <w:rPr>
          <w:rFonts w:ascii="Times New Roman" w:hAnsi="Times New Roman"/>
          <w:sz w:val="30"/>
          <w:szCs w:val="30"/>
        </w:rPr>
        <w:t>пункте 70</w:t>
      </w:r>
      <w:r w:rsidRPr="0088166E">
        <w:rPr>
          <w:rFonts w:ascii="Times New Roman" w:hAnsi="Times New Roman"/>
          <w:sz w:val="30"/>
          <w:szCs w:val="30"/>
          <w:vertAlign w:val="superscript"/>
        </w:rPr>
        <w:t>3</w:t>
      </w:r>
      <w:r w:rsidRPr="0088166E">
        <w:rPr>
          <w:rFonts w:ascii="Times New Roman" w:hAnsi="Times New Roman"/>
          <w:sz w:val="30"/>
          <w:szCs w:val="30"/>
        </w:rPr>
        <w:t xml:space="preserve">.5.2 </w:t>
      </w:r>
      <w:r w:rsidR="00D10F0B">
        <w:rPr>
          <w:rFonts w:ascii="Times New Roman" w:hAnsi="Times New Roman"/>
          <w:sz w:val="30"/>
          <w:szCs w:val="30"/>
        </w:rPr>
        <w:t>пункта 70</w:t>
      </w:r>
      <w:r w:rsidR="00D10F0B" w:rsidRPr="00D10F0B">
        <w:rPr>
          <w:rFonts w:ascii="Times New Roman" w:hAnsi="Times New Roman"/>
          <w:sz w:val="30"/>
          <w:szCs w:val="30"/>
          <w:vertAlign w:val="superscript"/>
        </w:rPr>
        <w:t>3</w:t>
      </w:r>
      <w:r w:rsidR="00D10F0B">
        <w:rPr>
          <w:rFonts w:ascii="Times New Roman" w:hAnsi="Times New Roman"/>
          <w:sz w:val="30"/>
          <w:szCs w:val="30"/>
        </w:rPr>
        <w:t xml:space="preserve"> </w:t>
      </w:r>
      <w:r>
        <w:rPr>
          <w:rFonts w:ascii="Times New Roman" w:hAnsi="Times New Roman"/>
          <w:sz w:val="30"/>
          <w:szCs w:val="30"/>
        </w:rPr>
        <w:t xml:space="preserve">Инструкции </w:t>
      </w:r>
      <w:r w:rsidRPr="0088166E">
        <w:rPr>
          <w:rFonts w:ascii="Times New Roman" w:hAnsi="Times New Roman"/>
          <w:sz w:val="30"/>
          <w:szCs w:val="30"/>
        </w:rPr>
        <w:t>с 1 января 2024</w:t>
      </w:r>
      <w:r w:rsidR="00257D84" w:rsidRPr="006B0F89">
        <w:rPr>
          <w:rFonts w:ascii="Times New Roman" w:hAnsi="Times New Roman"/>
          <w:sz w:val="30"/>
          <w:szCs w:val="30"/>
        </w:rPr>
        <w:t> </w:t>
      </w:r>
      <w:r w:rsidRPr="0088166E">
        <w:rPr>
          <w:rFonts w:ascii="Times New Roman" w:hAnsi="Times New Roman"/>
          <w:sz w:val="30"/>
          <w:szCs w:val="30"/>
        </w:rPr>
        <w:t xml:space="preserve">г. </w:t>
      </w:r>
      <w:r w:rsidR="00D10F0B" w:rsidRPr="0088166E">
        <w:rPr>
          <w:rFonts w:ascii="Times New Roman" w:hAnsi="Times New Roman"/>
          <w:sz w:val="30"/>
          <w:szCs w:val="30"/>
        </w:rPr>
        <w:t xml:space="preserve">предусмотрена </w:t>
      </w:r>
      <w:r w:rsidRPr="0088166E">
        <w:rPr>
          <w:rFonts w:ascii="Times New Roman" w:hAnsi="Times New Roman"/>
          <w:sz w:val="30"/>
          <w:szCs w:val="30"/>
        </w:rPr>
        <w:t>обязанность заполнения показателя «Средняя численность работников, чел.» в налоговой декларации (расчете) по подоходному налогу с физических лиц в целых числах. Ранее значение указанного показателя отражалось с точностью два знака после запятой.</w:t>
      </w:r>
    </w:p>
    <w:p w14:paraId="6492DCD4" w14:textId="67E416A3" w:rsidR="00DA497F" w:rsidRPr="006B0F89" w:rsidRDefault="0088166E" w:rsidP="0088166E">
      <w:pPr>
        <w:spacing w:after="0" w:line="240" w:lineRule="auto"/>
        <w:ind w:firstLine="709"/>
        <w:jc w:val="both"/>
        <w:rPr>
          <w:rFonts w:ascii="Times New Roman" w:hAnsi="Times New Roman"/>
          <w:sz w:val="30"/>
          <w:szCs w:val="30"/>
        </w:rPr>
      </w:pPr>
      <w:r>
        <w:rPr>
          <w:rFonts w:ascii="Times New Roman" w:hAnsi="Times New Roman"/>
          <w:sz w:val="30"/>
          <w:szCs w:val="30"/>
        </w:rPr>
        <w:t>4</w:t>
      </w:r>
      <w:r w:rsidR="00830C49" w:rsidRPr="006B0F89">
        <w:rPr>
          <w:rFonts w:ascii="Times New Roman" w:hAnsi="Times New Roman"/>
          <w:sz w:val="30"/>
          <w:szCs w:val="30"/>
        </w:rPr>
        <w:t xml:space="preserve">. </w:t>
      </w:r>
      <w:r w:rsidR="00DA497F" w:rsidRPr="006B0F89">
        <w:rPr>
          <w:rFonts w:ascii="Times New Roman" w:hAnsi="Times New Roman"/>
          <w:sz w:val="30"/>
          <w:szCs w:val="30"/>
        </w:rPr>
        <w:t xml:space="preserve">Подпункт 77.13 пункта 77 главы 9 «Порядок заполнения </w:t>
      </w:r>
      <w:r w:rsidR="00DA497F" w:rsidRPr="007A0781">
        <w:rPr>
          <w:rFonts w:ascii="Times New Roman" w:hAnsi="Times New Roman"/>
          <w:sz w:val="30"/>
          <w:szCs w:val="30"/>
        </w:rPr>
        <w:t>налоговой декларации (расчета) по земельному налогу с организаций»</w:t>
      </w:r>
      <w:r w:rsidR="000D414E" w:rsidRPr="007A0781">
        <w:rPr>
          <w:rFonts w:ascii="Times New Roman" w:hAnsi="Times New Roman"/>
          <w:sz w:val="30"/>
          <w:szCs w:val="30"/>
        </w:rPr>
        <w:t xml:space="preserve"> Инструкции</w:t>
      </w:r>
      <w:r w:rsidR="00DA497F" w:rsidRPr="007A0781">
        <w:rPr>
          <w:rFonts w:ascii="Times New Roman" w:hAnsi="Times New Roman"/>
          <w:sz w:val="30"/>
          <w:szCs w:val="30"/>
        </w:rPr>
        <w:t xml:space="preserve"> дополнен нормой, </w:t>
      </w:r>
      <w:r w:rsidR="00830C49" w:rsidRPr="007A0781">
        <w:rPr>
          <w:rFonts w:ascii="Times New Roman" w:hAnsi="Times New Roman"/>
          <w:sz w:val="30"/>
          <w:szCs w:val="30"/>
        </w:rPr>
        <w:t>устанавливающей</w:t>
      </w:r>
      <w:r w:rsidR="00DA497F" w:rsidRPr="007A0781">
        <w:rPr>
          <w:rFonts w:ascii="Times New Roman" w:hAnsi="Times New Roman"/>
          <w:sz w:val="30"/>
          <w:szCs w:val="30"/>
        </w:rPr>
        <w:t xml:space="preserve"> порядок заполнения </w:t>
      </w:r>
      <w:r w:rsidR="00DA497F" w:rsidRPr="007A0781">
        <w:rPr>
          <w:rFonts w:ascii="Times New Roman" w:hAnsi="Times New Roman"/>
          <w:color w:val="000000"/>
          <w:sz w:val="30"/>
          <w:szCs w:val="30"/>
        </w:rPr>
        <w:t>графы 15</w:t>
      </w:r>
      <w:r w:rsidR="00DA497F" w:rsidRPr="006B0F89">
        <w:rPr>
          <w:rFonts w:ascii="Times New Roman" w:hAnsi="Times New Roman"/>
          <w:color w:val="000000"/>
          <w:sz w:val="30"/>
          <w:szCs w:val="30"/>
        </w:rPr>
        <w:t xml:space="preserve"> части I </w:t>
      </w:r>
      <w:r w:rsidR="00DA497F" w:rsidRPr="006B0F89">
        <w:rPr>
          <w:rFonts w:ascii="Times New Roman" w:hAnsi="Times New Roman"/>
          <w:sz w:val="30"/>
          <w:szCs w:val="30"/>
        </w:rPr>
        <w:t>налоговой декларации (расчета) по земельному налогу с организаций при исчислении земельного налога с применением ставки земельного налога, увеличенной на коэффициент 3 в соответствии с пунктом 12</w:t>
      </w:r>
      <w:r w:rsidR="00DA497F" w:rsidRPr="006B0F89">
        <w:rPr>
          <w:rFonts w:ascii="Times New Roman" w:hAnsi="Times New Roman"/>
          <w:sz w:val="30"/>
          <w:szCs w:val="30"/>
          <w:vertAlign w:val="superscript"/>
        </w:rPr>
        <w:t>1</w:t>
      </w:r>
      <w:r w:rsidR="00DA497F" w:rsidRPr="006B0F89">
        <w:rPr>
          <w:rFonts w:ascii="Times New Roman" w:hAnsi="Times New Roman"/>
          <w:sz w:val="30"/>
          <w:szCs w:val="30"/>
        </w:rPr>
        <w:t xml:space="preserve"> статьи 241 НК.</w:t>
      </w:r>
    </w:p>
    <w:p w14:paraId="14AEAF2D" w14:textId="7B1077D9" w:rsidR="00D260B6" w:rsidRPr="006B0F89" w:rsidRDefault="0088166E" w:rsidP="006B0F89">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5</w:t>
      </w:r>
      <w:r w:rsidR="00D260B6" w:rsidRPr="006B0F89">
        <w:rPr>
          <w:rFonts w:ascii="Times New Roman" w:hAnsi="Times New Roman"/>
          <w:sz w:val="30"/>
          <w:szCs w:val="30"/>
        </w:rPr>
        <w:t>. Из Инструкции исключены положения, регламентирующие порядок заполнения строк налоговой декларации (расчета)</w:t>
      </w:r>
      <w:r w:rsidR="00E47A76" w:rsidRPr="006B0F89">
        <w:rPr>
          <w:rFonts w:ascii="Times New Roman" w:hAnsi="Times New Roman"/>
          <w:sz w:val="30"/>
          <w:szCs w:val="30"/>
        </w:rPr>
        <w:t xml:space="preserve"> по налогу при УСН</w:t>
      </w:r>
      <w:r w:rsidR="00D260B6" w:rsidRPr="006B0F89">
        <w:rPr>
          <w:rFonts w:ascii="Times New Roman" w:hAnsi="Times New Roman"/>
          <w:sz w:val="30"/>
          <w:szCs w:val="30"/>
        </w:rPr>
        <w:t>, заполняемых плательщиками налога при УСН, применявшими ставки налога при УСН в размере 1</w:t>
      </w:r>
      <w:r w:rsidR="006B0F89" w:rsidRPr="006B0F89">
        <w:rPr>
          <w:rFonts w:ascii="Times New Roman" w:hAnsi="Times New Roman"/>
          <w:sz w:val="30"/>
          <w:szCs w:val="30"/>
        </w:rPr>
        <w:t> </w:t>
      </w:r>
      <w:r w:rsidR="00D260B6" w:rsidRPr="006B0F89">
        <w:rPr>
          <w:rFonts w:ascii="Times New Roman" w:hAnsi="Times New Roman"/>
          <w:sz w:val="30"/>
          <w:szCs w:val="30"/>
        </w:rPr>
        <w:t>% и 2</w:t>
      </w:r>
      <w:r w:rsidR="006B0F89" w:rsidRPr="006B0F89">
        <w:rPr>
          <w:rFonts w:ascii="Times New Roman" w:hAnsi="Times New Roman"/>
          <w:sz w:val="30"/>
          <w:szCs w:val="30"/>
        </w:rPr>
        <w:t> </w:t>
      </w:r>
      <w:r w:rsidR="00D260B6" w:rsidRPr="006B0F89">
        <w:rPr>
          <w:rFonts w:ascii="Times New Roman" w:hAnsi="Times New Roman"/>
          <w:sz w:val="30"/>
          <w:szCs w:val="30"/>
        </w:rPr>
        <w:t>%.</w:t>
      </w:r>
    </w:p>
    <w:p w14:paraId="25D33438" w14:textId="17410271" w:rsidR="00DA497F" w:rsidRPr="006B0F89" w:rsidRDefault="0088166E" w:rsidP="006B0F89">
      <w:pPr>
        <w:autoSpaceDE w:val="0"/>
        <w:autoSpaceDN w:val="0"/>
        <w:adjustRightInd w:val="0"/>
        <w:spacing w:after="0" w:line="240" w:lineRule="auto"/>
        <w:ind w:firstLine="708"/>
        <w:jc w:val="both"/>
        <w:rPr>
          <w:rFonts w:ascii="Times New Roman" w:hAnsi="Times New Roman"/>
          <w:color w:val="000000"/>
          <w:sz w:val="30"/>
          <w:szCs w:val="30"/>
        </w:rPr>
      </w:pPr>
      <w:r>
        <w:rPr>
          <w:rFonts w:ascii="Times New Roman" w:hAnsi="Times New Roman"/>
          <w:sz w:val="30"/>
          <w:szCs w:val="30"/>
        </w:rPr>
        <w:t>6</w:t>
      </w:r>
      <w:r w:rsidR="00830C49" w:rsidRPr="006B0F89">
        <w:rPr>
          <w:rFonts w:ascii="Times New Roman" w:hAnsi="Times New Roman"/>
          <w:sz w:val="30"/>
          <w:szCs w:val="30"/>
        </w:rPr>
        <w:t>. В</w:t>
      </w:r>
      <w:r w:rsidR="00906AC0" w:rsidRPr="006B0F89">
        <w:rPr>
          <w:rFonts w:ascii="Times New Roman" w:hAnsi="Times New Roman"/>
          <w:sz w:val="30"/>
          <w:szCs w:val="30"/>
        </w:rPr>
        <w:t xml:space="preserve"> </w:t>
      </w:r>
      <w:r w:rsidR="00DA497F" w:rsidRPr="006B0F89">
        <w:rPr>
          <w:rFonts w:ascii="Times New Roman" w:hAnsi="Times New Roman"/>
          <w:sz w:val="30"/>
          <w:szCs w:val="30"/>
        </w:rPr>
        <w:t>подпункт</w:t>
      </w:r>
      <w:r w:rsidR="00830C49" w:rsidRPr="006B0F89">
        <w:rPr>
          <w:rFonts w:ascii="Times New Roman" w:hAnsi="Times New Roman"/>
          <w:sz w:val="30"/>
          <w:szCs w:val="30"/>
        </w:rPr>
        <w:t>е</w:t>
      </w:r>
      <w:r w:rsidR="00DA497F" w:rsidRPr="006B0F89">
        <w:rPr>
          <w:rFonts w:ascii="Times New Roman" w:hAnsi="Times New Roman"/>
          <w:sz w:val="30"/>
          <w:szCs w:val="30"/>
        </w:rPr>
        <w:t xml:space="preserve"> </w:t>
      </w:r>
      <w:r w:rsidR="00DA497F" w:rsidRPr="006B0F89">
        <w:rPr>
          <w:rFonts w:ascii="Times New Roman" w:hAnsi="Times New Roman"/>
          <w:color w:val="000000"/>
          <w:sz w:val="30"/>
          <w:szCs w:val="30"/>
        </w:rPr>
        <w:t>120</w:t>
      </w:r>
      <w:r w:rsidR="00DA497F" w:rsidRPr="006B0F89">
        <w:rPr>
          <w:rFonts w:ascii="Times New Roman" w:hAnsi="Times New Roman"/>
          <w:color w:val="000000"/>
          <w:sz w:val="30"/>
          <w:szCs w:val="30"/>
          <w:vertAlign w:val="superscript"/>
        </w:rPr>
        <w:t>2</w:t>
      </w:r>
      <w:r w:rsidR="00DA497F" w:rsidRPr="006B0F89">
        <w:rPr>
          <w:rFonts w:ascii="Times New Roman" w:hAnsi="Times New Roman"/>
          <w:color w:val="000000"/>
          <w:sz w:val="30"/>
          <w:szCs w:val="30"/>
        </w:rPr>
        <w:t>.4</w:t>
      </w:r>
      <w:r w:rsidR="00DA497F" w:rsidRPr="006B0F89">
        <w:rPr>
          <w:rFonts w:ascii="Times New Roman" w:hAnsi="Times New Roman"/>
          <w:color w:val="000000"/>
          <w:sz w:val="30"/>
          <w:szCs w:val="30"/>
          <w:vertAlign w:val="superscript"/>
        </w:rPr>
        <w:t>1</w:t>
      </w:r>
      <w:r w:rsidR="00DA497F" w:rsidRPr="006B0F89">
        <w:rPr>
          <w:rFonts w:ascii="Times New Roman" w:hAnsi="Times New Roman"/>
          <w:color w:val="000000"/>
          <w:sz w:val="30"/>
          <w:szCs w:val="30"/>
        </w:rPr>
        <w:t xml:space="preserve"> пункта 120</w:t>
      </w:r>
      <w:r w:rsidR="00DA497F" w:rsidRPr="006B0F89">
        <w:rPr>
          <w:rFonts w:ascii="Times New Roman" w:hAnsi="Times New Roman"/>
          <w:color w:val="000000"/>
          <w:sz w:val="30"/>
          <w:szCs w:val="30"/>
          <w:vertAlign w:val="superscript"/>
        </w:rPr>
        <w:t>2</w:t>
      </w:r>
      <w:r w:rsidR="00830C49" w:rsidRPr="006B0F89">
        <w:rPr>
          <w:rFonts w:ascii="Times New Roman" w:hAnsi="Times New Roman"/>
          <w:color w:val="000000"/>
          <w:sz w:val="30"/>
          <w:szCs w:val="30"/>
          <w:vertAlign w:val="superscript"/>
        </w:rPr>
        <w:t xml:space="preserve"> </w:t>
      </w:r>
      <w:r w:rsidR="00DA497F" w:rsidRPr="006B0F89">
        <w:rPr>
          <w:rFonts w:ascii="Times New Roman" w:hAnsi="Times New Roman"/>
          <w:color w:val="000000"/>
          <w:sz w:val="30"/>
          <w:szCs w:val="30"/>
        </w:rPr>
        <w:t xml:space="preserve">главы </w:t>
      </w:r>
      <w:r w:rsidR="00DA497F" w:rsidRPr="006B0F89">
        <w:rPr>
          <w:rFonts w:ascii="Times New Roman" w:hAnsi="Times New Roman"/>
          <w:sz w:val="30"/>
          <w:szCs w:val="30"/>
        </w:rPr>
        <w:t>19</w:t>
      </w:r>
      <w:r w:rsidR="00DA497F" w:rsidRPr="006B0F89">
        <w:rPr>
          <w:rFonts w:ascii="Times New Roman" w:hAnsi="Times New Roman"/>
          <w:sz w:val="30"/>
          <w:szCs w:val="30"/>
          <w:vertAlign w:val="superscript"/>
        </w:rPr>
        <w:t>1</w:t>
      </w:r>
      <w:r w:rsidR="00DA497F" w:rsidRPr="006B0F89">
        <w:rPr>
          <w:rFonts w:ascii="Times New Roman" w:hAnsi="Times New Roman"/>
          <w:sz w:val="30"/>
          <w:szCs w:val="30"/>
        </w:rPr>
        <w:t xml:space="preserve"> «П</w:t>
      </w:r>
      <w:r w:rsidR="00DA497F" w:rsidRPr="006B0F89">
        <w:rPr>
          <w:rFonts w:ascii="Times New Roman" w:hAnsi="Times New Roman"/>
          <w:color w:val="000000"/>
          <w:sz w:val="30"/>
          <w:szCs w:val="30"/>
        </w:rPr>
        <w:t xml:space="preserve">орядок заполнения расчета суммы арендной платы за земельные участки» </w:t>
      </w:r>
      <w:r w:rsidR="000D414E" w:rsidRPr="007A0781">
        <w:rPr>
          <w:rFonts w:ascii="Times New Roman" w:hAnsi="Times New Roman"/>
          <w:sz w:val="30"/>
          <w:szCs w:val="30"/>
        </w:rPr>
        <w:t>Инструкции</w:t>
      </w:r>
      <w:r w:rsidR="000D414E" w:rsidRPr="006B0F89">
        <w:rPr>
          <w:rFonts w:ascii="Times New Roman" w:hAnsi="Times New Roman"/>
          <w:sz w:val="30"/>
          <w:szCs w:val="30"/>
        </w:rPr>
        <w:t xml:space="preserve"> </w:t>
      </w:r>
      <w:r w:rsidR="00830C49" w:rsidRPr="006B0F89">
        <w:rPr>
          <w:rFonts w:ascii="Times New Roman" w:hAnsi="Times New Roman"/>
          <w:sz w:val="30"/>
          <w:szCs w:val="30"/>
        </w:rPr>
        <w:t>установлен</w:t>
      </w:r>
      <w:r w:rsidR="006B0F89" w:rsidRPr="006B0F89">
        <w:rPr>
          <w:rFonts w:ascii="Times New Roman" w:hAnsi="Times New Roman"/>
          <w:sz w:val="30"/>
          <w:szCs w:val="30"/>
        </w:rPr>
        <w:t xml:space="preserve"> </w:t>
      </w:r>
      <w:r w:rsidR="00DA497F" w:rsidRPr="006B0F89">
        <w:rPr>
          <w:rFonts w:ascii="Times New Roman" w:hAnsi="Times New Roman"/>
          <w:sz w:val="30"/>
          <w:szCs w:val="30"/>
        </w:rPr>
        <w:t xml:space="preserve">порядок заполнения </w:t>
      </w:r>
      <w:r w:rsidR="00DA497F" w:rsidRPr="006B0F89">
        <w:rPr>
          <w:rFonts w:ascii="Times New Roman" w:hAnsi="Times New Roman"/>
          <w:color w:val="000000"/>
          <w:sz w:val="30"/>
          <w:szCs w:val="30"/>
        </w:rPr>
        <w:t>графы 8 части I расчета суммы арендной платы за земельные участки в отношении земельных участков, на которых отсутствуют капитальные строения, по которым к размеру ежегодной арендной платы применяется повышающий коэффициент 3 в соответствии с частью третьей пункта 6 Указа Президента Республики Беларусь от 12 мая 2020</w:t>
      </w:r>
      <w:r w:rsidR="006B0F89" w:rsidRPr="006B0F89">
        <w:rPr>
          <w:rFonts w:ascii="Times New Roman" w:hAnsi="Times New Roman"/>
          <w:color w:val="000000"/>
          <w:sz w:val="30"/>
          <w:szCs w:val="30"/>
        </w:rPr>
        <w:t> г.</w:t>
      </w:r>
      <w:r w:rsidR="00DA497F" w:rsidRPr="006B0F89">
        <w:rPr>
          <w:rFonts w:ascii="Times New Roman" w:hAnsi="Times New Roman"/>
          <w:color w:val="000000"/>
          <w:sz w:val="30"/>
          <w:szCs w:val="30"/>
        </w:rPr>
        <w:t xml:space="preserve"> </w:t>
      </w:r>
      <w:r w:rsidR="006B0F89" w:rsidRPr="006B0F89">
        <w:rPr>
          <w:rFonts w:ascii="Times New Roman" w:hAnsi="Times New Roman"/>
          <w:color w:val="000000"/>
          <w:sz w:val="30"/>
          <w:szCs w:val="30"/>
        </w:rPr>
        <w:t>№ </w:t>
      </w:r>
      <w:r w:rsidR="00DA497F" w:rsidRPr="006B0F89">
        <w:rPr>
          <w:rFonts w:ascii="Times New Roman" w:hAnsi="Times New Roman"/>
          <w:color w:val="000000"/>
          <w:sz w:val="30"/>
          <w:szCs w:val="30"/>
        </w:rPr>
        <w:t>160 «Об арендной плате за земельные участки, находящиеся в государственной собственности».</w:t>
      </w:r>
    </w:p>
    <w:p w14:paraId="1FDD7CB6" w14:textId="1573473D" w:rsidR="00830C49" w:rsidRPr="006B0F89" w:rsidRDefault="00830C49" w:rsidP="006B0F89">
      <w:pPr>
        <w:autoSpaceDE w:val="0"/>
        <w:autoSpaceDN w:val="0"/>
        <w:adjustRightInd w:val="0"/>
        <w:spacing w:after="0" w:line="240" w:lineRule="auto"/>
        <w:ind w:firstLine="708"/>
        <w:jc w:val="both"/>
        <w:rPr>
          <w:rFonts w:ascii="Times New Roman" w:hAnsi="Times New Roman"/>
          <w:color w:val="000000"/>
          <w:sz w:val="30"/>
          <w:szCs w:val="30"/>
        </w:rPr>
      </w:pPr>
      <w:r w:rsidRPr="006B0F89">
        <w:rPr>
          <w:rFonts w:ascii="Times New Roman" w:hAnsi="Times New Roman"/>
          <w:color w:val="000000"/>
          <w:sz w:val="30"/>
          <w:szCs w:val="30"/>
        </w:rPr>
        <w:t>Подпунктами 120</w:t>
      </w:r>
      <w:r w:rsidRPr="006B0F89">
        <w:rPr>
          <w:rFonts w:ascii="Times New Roman" w:hAnsi="Times New Roman"/>
          <w:color w:val="000000"/>
          <w:sz w:val="30"/>
          <w:szCs w:val="30"/>
          <w:vertAlign w:val="superscript"/>
        </w:rPr>
        <w:t>2</w:t>
      </w:r>
      <w:r w:rsidRPr="006B0F89">
        <w:rPr>
          <w:rFonts w:ascii="Times New Roman" w:hAnsi="Times New Roman"/>
          <w:color w:val="000000"/>
          <w:sz w:val="30"/>
          <w:szCs w:val="30"/>
        </w:rPr>
        <w:t>.8 и 120</w:t>
      </w:r>
      <w:r w:rsidRPr="006B0F89">
        <w:rPr>
          <w:rFonts w:ascii="Times New Roman" w:hAnsi="Times New Roman"/>
          <w:color w:val="000000"/>
          <w:sz w:val="30"/>
          <w:szCs w:val="30"/>
          <w:vertAlign w:val="superscript"/>
        </w:rPr>
        <w:t>2</w:t>
      </w:r>
      <w:r w:rsidRPr="006B0F89">
        <w:rPr>
          <w:rFonts w:ascii="Times New Roman" w:hAnsi="Times New Roman"/>
          <w:color w:val="000000"/>
          <w:sz w:val="30"/>
          <w:szCs w:val="30"/>
        </w:rPr>
        <w:t>.10 пункта 120</w:t>
      </w:r>
      <w:r w:rsidRPr="006B0F89">
        <w:rPr>
          <w:rFonts w:ascii="Times New Roman" w:hAnsi="Times New Roman"/>
          <w:color w:val="000000"/>
          <w:sz w:val="30"/>
          <w:szCs w:val="30"/>
          <w:vertAlign w:val="superscript"/>
        </w:rPr>
        <w:t xml:space="preserve">2 </w:t>
      </w:r>
      <w:r w:rsidRPr="006B0F89">
        <w:rPr>
          <w:rFonts w:ascii="Times New Roman" w:hAnsi="Times New Roman"/>
          <w:color w:val="000000"/>
          <w:sz w:val="30"/>
          <w:szCs w:val="30"/>
        </w:rPr>
        <w:t>Инструкции</w:t>
      </w:r>
      <w:r w:rsidRPr="006B0F89">
        <w:rPr>
          <w:rFonts w:ascii="Times New Roman" w:hAnsi="Times New Roman"/>
          <w:color w:val="000000"/>
          <w:sz w:val="30"/>
          <w:szCs w:val="30"/>
          <w:vertAlign w:val="superscript"/>
        </w:rPr>
        <w:t xml:space="preserve"> </w:t>
      </w:r>
      <w:r w:rsidRPr="006B0F89">
        <w:rPr>
          <w:rFonts w:ascii="Times New Roman" w:hAnsi="Times New Roman"/>
          <w:color w:val="000000"/>
          <w:sz w:val="30"/>
          <w:szCs w:val="30"/>
        </w:rPr>
        <w:t>установлен порядок отражения показателей при применении организациями льгот по арендной плате в отношении земельных участков, являющихся земельными участками, на которых отсутствуют капитальные строения.</w:t>
      </w:r>
    </w:p>
    <w:sectPr w:rsidR="00830C49" w:rsidRPr="006B0F89" w:rsidSect="006B0F89">
      <w:footerReference w:type="default" r:id="rId8"/>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AB05E" w14:textId="77777777" w:rsidR="00D833E9" w:rsidRDefault="00D833E9" w:rsidP="006B0F89">
      <w:pPr>
        <w:spacing w:after="0" w:line="240" w:lineRule="auto"/>
      </w:pPr>
      <w:r>
        <w:separator/>
      </w:r>
    </w:p>
  </w:endnote>
  <w:endnote w:type="continuationSeparator" w:id="0">
    <w:p w14:paraId="552533A9" w14:textId="77777777" w:rsidR="00D833E9" w:rsidRDefault="00D833E9" w:rsidP="006B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396942"/>
      <w:docPartObj>
        <w:docPartGallery w:val="Page Numbers (Bottom of Page)"/>
        <w:docPartUnique/>
      </w:docPartObj>
    </w:sdtPr>
    <w:sdtEndPr/>
    <w:sdtContent>
      <w:p w14:paraId="586C98B8" w14:textId="03B42E03" w:rsidR="006B0F89" w:rsidRDefault="006B0F89">
        <w:pPr>
          <w:pStyle w:val="a7"/>
          <w:jc w:val="right"/>
        </w:pPr>
        <w:r>
          <w:fldChar w:fldCharType="begin"/>
        </w:r>
        <w:r>
          <w:instrText>PAGE   \* MERGEFORMAT</w:instrText>
        </w:r>
        <w:r>
          <w:fldChar w:fldCharType="separate"/>
        </w:r>
        <w:r w:rsidR="005A3306">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F138" w14:textId="77777777" w:rsidR="00D833E9" w:rsidRDefault="00D833E9" w:rsidP="006B0F89">
      <w:pPr>
        <w:spacing w:after="0" w:line="240" w:lineRule="auto"/>
      </w:pPr>
      <w:r>
        <w:separator/>
      </w:r>
    </w:p>
  </w:footnote>
  <w:footnote w:type="continuationSeparator" w:id="0">
    <w:p w14:paraId="562E82DC" w14:textId="77777777" w:rsidR="00D833E9" w:rsidRDefault="00D833E9" w:rsidP="006B0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10F94"/>
    <w:multiLevelType w:val="hybridMultilevel"/>
    <w:tmpl w:val="4C40C1AA"/>
    <w:lvl w:ilvl="0" w:tplc="24588FA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5BE82182"/>
    <w:multiLevelType w:val="hybridMultilevel"/>
    <w:tmpl w:val="303A8854"/>
    <w:lvl w:ilvl="0" w:tplc="B7107EDC">
      <w:start w:val="1"/>
      <w:numFmt w:val="decimal"/>
      <w:lvlText w:val="%1)"/>
      <w:lvlJc w:val="left"/>
      <w:pPr>
        <w:ind w:left="107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70D86BB6"/>
    <w:multiLevelType w:val="hybridMultilevel"/>
    <w:tmpl w:val="8D043706"/>
    <w:lvl w:ilvl="0" w:tplc="08201FB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F5"/>
    <w:rsid w:val="000123AD"/>
    <w:rsid w:val="00047194"/>
    <w:rsid w:val="000472F1"/>
    <w:rsid w:val="00083F67"/>
    <w:rsid w:val="000C1169"/>
    <w:rsid w:val="000C7014"/>
    <w:rsid w:val="000D414E"/>
    <w:rsid w:val="001D75BC"/>
    <w:rsid w:val="001E5520"/>
    <w:rsid w:val="0022155E"/>
    <w:rsid w:val="002533B6"/>
    <w:rsid w:val="00257D84"/>
    <w:rsid w:val="00296D1E"/>
    <w:rsid w:val="002B397F"/>
    <w:rsid w:val="002C05BA"/>
    <w:rsid w:val="002C0FE6"/>
    <w:rsid w:val="002E4399"/>
    <w:rsid w:val="0036047D"/>
    <w:rsid w:val="003D56C7"/>
    <w:rsid w:val="00432BB2"/>
    <w:rsid w:val="00447FBD"/>
    <w:rsid w:val="00452303"/>
    <w:rsid w:val="004622C7"/>
    <w:rsid w:val="0046310B"/>
    <w:rsid w:val="004C540D"/>
    <w:rsid w:val="004C6CF5"/>
    <w:rsid w:val="005227CE"/>
    <w:rsid w:val="00523DDD"/>
    <w:rsid w:val="005A3306"/>
    <w:rsid w:val="005B1DC6"/>
    <w:rsid w:val="005E46E1"/>
    <w:rsid w:val="006B0F89"/>
    <w:rsid w:val="006C67B5"/>
    <w:rsid w:val="006D4995"/>
    <w:rsid w:val="00735A69"/>
    <w:rsid w:val="00765504"/>
    <w:rsid w:val="00781DB8"/>
    <w:rsid w:val="007A0781"/>
    <w:rsid w:val="008225E9"/>
    <w:rsid w:val="00830C49"/>
    <w:rsid w:val="00841298"/>
    <w:rsid w:val="008518EC"/>
    <w:rsid w:val="0088166E"/>
    <w:rsid w:val="008E1EFF"/>
    <w:rsid w:val="0090579A"/>
    <w:rsid w:val="00906AC0"/>
    <w:rsid w:val="0098737B"/>
    <w:rsid w:val="009C4ECB"/>
    <w:rsid w:val="009E7737"/>
    <w:rsid w:val="00A00769"/>
    <w:rsid w:val="00A075CF"/>
    <w:rsid w:val="00A47CB8"/>
    <w:rsid w:val="00A57BA9"/>
    <w:rsid w:val="00A60F71"/>
    <w:rsid w:val="00AC5B74"/>
    <w:rsid w:val="00AD0D8E"/>
    <w:rsid w:val="00B03328"/>
    <w:rsid w:val="00B1736D"/>
    <w:rsid w:val="00B5661C"/>
    <w:rsid w:val="00B901D5"/>
    <w:rsid w:val="00BD78EF"/>
    <w:rsid w:val="00BF0782"/>
    <w:rsid w:val="00C70E94"/>
    <w:rsid w:val="00C8070A"/>
    <w:rsid w:val="00CC765E"/>
    <w:rsid w:val="00D10F0B"/>
    <w:rsid w:val="00D20FDC"/>
    <w:rsid w:val="00D260B6"/>
    <w:rsid w:val="00D43E70"/>
    <w:rsid w:val="00D833E9"/>
    <w:rsid w:val="00DA497F"/>
    <w:rsid w:val="00DE2213"/>
    <w:rsid w:val="00E47A76"/>
    <w:rsid w:val="00E80509"/>
    <w:rsid w:val="00E82040"/>
    <w:rsid w:val="00E96579"/>
    <w:rsid w:val="00F03EEB"/>
    <w:rsid w:val="00F64356"/>
    <w:rsid w:val="00F70715"/>
    <w:rsid w:val="00FF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48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CF5"/>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841298"/>
  </w:style>
  <w:style w:type="paragraph" w:styleId="a3">
    <w:name w:val="List Paragraph"/>
    <w:basedOn w:val="a"/>
    <w:uiPriority w:val="34"/>
    <w:qFormat/>
    <w:rsid w:val="00830C49"/>
    <w:pPr>
      <w:ind w:left="720"/>
      <w:contextualSpacing/>
    </w:pPr>
  </w:style>
  <w:style w:type="character" w:customStyle="1" w:styleId="a4">
    <w:name w:val="Основной текст_"/>
    <w:basedOn w:val="a0"/>
    <w:link w:val="1"/>
    <w:rsid w:val="00D20FDC"/>
    <w:rPr>
      <w:rFonts w:ascii="Times New Roman" w:eastAsia="Times New Roman" w:hAnsi="Times New Roman" w:cs="Times New Roman"/>
      <w:i/>
      <w:iCs/>
      <w:sz w:val="28"/>
      <w:szCs w:val="28"/>
      <w:shd w:val="clear" w:color="auto" w:fill="FFFFFF"/>
    </w:rPr>
  </w:style>
  <w:style w:type="paragraph" w:customStyle="1" w:styleId="1">
    <w:name w:val="Основной текст1"/>
    <w:basedOn w:val="a"/>
    <w:link w:val="a4"/>
    <w:rsid w:val="00D20FDC"/>
    <w:pPr>
      <w:widowControl w:val="0"/>
      <w:shd w:val="clear" w:color="auto" w:fill="FFFFFF"/>
      <w:spacing w:after="0" w:line="240" w:lineRule="auto"/>
      <w:ind w:firstLine="400"/>
    </w:pPr>
    <w:rPr>
      <w:rFonts w:ascii="Times New Roman" w:eastAsia="Times New Roman" w:hAnsi="Times New Roman"/>
      <w:i/>
      <w:iCs/>
      <w:sz w:val="28"/>
      <w:szCs w:val="28"/>
    </w:rPr>
  </w:style>
  <w:style w:type="paragraph" w:styleId="a5">
    <w:name w:val="header"/>
    <w:basedOn w:val="a"/>
    <w:link w:val="a6"/>
    <w:uiPriority w:val="99"/>
    <w:unhideWhenUsed/>
    <w:rsid w:val="006B0F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0F89"/>
    <w:rPr>
      <w:rFonts w:ascii="Calibri" w:eastAsia="Calibri" w:hAnsi="Calibri" w:cs="Times New Roman"/>
    </w:rPr>
  </w:style>
  <w:style w:type="paragraph" w:styleId="a7">
    <w:name w:val="footer"/>
    <w:basedOn w:val="a"/>
    <w:link w:val="a8"/>
    <w:uiPriority w:val="99"/>
    <w:unhideWhenUsed/>
    <w:rsid w:val="006B0F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0F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1E841EE05459EFE38F3AB5D0502CAB66395D7B48D80016D6E4C3A1245E3C7BA22F65C5E75EDE18BFB363A097AF685201F9FEc0e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11078</Characters>
  <Application>Microsoft Office Word</Application>
  <DocSecurity>0</DocSecurity>
  <Lines>92</Lines>
  <Paragraphs>25</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2024-02-19T06:42:00Z</dcterms:created>
  <dcterms:modified xsi:type="dcterms:W3CDTF">2024-02-19T06:42:00Z</dcterms:modified>
</cp:coreProperties>
</file>