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2374"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Зарегистрировано в Национальном реестре правовых актов</w:t>
      </w:r>
      <w:r w:rsidRPr="00383DB8">
        <w:rPr>
          <w:color w:val="000000"/>
          <w:sz w:val="28"/>
          <w:szCs w:val="28"/>
        </w:rPr>
        <w:br/>
        <w:t>Республики Беларусь 16 марта 2000 г. N 3/79</w:t>
      </w:r>
    </w:p>
    <w:p w14:paraId="4D5BE44B"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rStyle w:val="a4"/>
          <w:color w:val="000000"/>
          <w:sz w:val="28"/>
          <w:szCs w:val="28"/>
        </w:rPr>
        <w:t>СОГЛАШЕНИЕ О ПРИНЦИПАХ ВЗИМАНИЯ КОСВЕННЫХ НАЛОГОВ</w:t>
      </w:r>
      <w:r w:rsidRPr="00383DB8">
        <w:rPr>
          <w:b/>
          <w:bCs/>
          <w:color w:val="000000"/>
          <w:sz w:val="28"/>
          <w:szCs w:val="28"/>
        </w:rPr>
        <w:br/>
      </w:r>
      <w:r w:rsidRPr="00383DB8">
        <w:rPr>
          <w:rStyle w:val="a4"/>
          <w:color w:val="000000"/>
          <w:sz w:val="28"/>
          <w:szCs w:val="28"/>
        </w:rPr>
        <w:t>ПРИ ЭКСПОРТЕ И ИМПОРТЕ ТОВАРОВ (РАБОТ, УСЛУГ)</w:t>
      </w:r>
      <w:r w:rsidRPr="00383DB8">
        <w:rPr>
          <w:b/>
          <w:bCs/>
          <w:color w:val="000000"/>
          <w:sz w:val="28"/>
          <w:szCs w:val="28"/>
        </w:rPr>
        <w:br/>
      </w:r>
      <w:r w:rsidRPr="00383DB8">
        <w:rPr>
          <w:rStyle w:val="a4"/>
          <w:color w:val="000000"/>
          <w:sz w:val="28"/>
          <w:szCs w:val="28"/>
        </w:rPr>
        <w:t>МЕЖДУ ГОСУДАРСТВАМИ - УЧАСТНИКАМИ СОДРУЖЕСТВА</w:t>
      </w:r>
      <w:r w:rsidRPr="00383DB8">
        <w:rPr>
          <w:b/>
          <w:bCs/>
          <w:color w:val="000000"/>
          <w:sz w:val="28"/>
          <w:szCs w:val="28"/>
        </w:rPr>
        <w:br/>
      </w:r>
      <w:r w:rsidRPr="00383DB8">
        <w:rPr>
          <w:rStyle w:val="a4"/>
          <w:color w:val="000000"/>
          <w:sz w:val="28"/>
          <w:szCs w:val="28"/>
        </w:rPr>
        <w:t>НЕЗАВИСИМЫХ ГОСУДАРСТВ</w:t>
      </w:r>
    </w:p>
    <w:p w14:paraId="5951F234"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w:t>
      </w:r>
      <w:r w:rsidRPr="00383DB8">
        <w:rPr>
          <w:color w:val="000000"/>
          <w:sz w:val="28"/>
          <w:szCs w:val="28"/>
        </w:rPr>
        <w:br/>
        <w:t>Вступило в силу для Республики Беларусь 18 ноября 1999 года.</w:t>
      </w:r>
      <w:r w:rsidRPr="00383DB8">
        <w:rPr>
          <w:color w:val="000000"/>
          <w:sz w:val="28"/>
          <w:szCs w:val="28"/>
        </w:rPr>
        <w:br/>
        <w:t> </w:t>
      </w:r>
      <w:r w:rsidRPr="00383DB8">
        <w:rPr>
          <w:color w:val="000000"/>
          <w:sz w:val="28"/>
          <w:szCs w:val="28"/>
        </w:rPr>
        <w:br/>
        <w:t>Государства - участники настоящего Соглашения в лице правительств, в дальнейшем именуемые Сторонами, содействуя углублению экономической интеграции государств - участников Содружества Независимых Государств, руководствуясь общепринятыми нормами и правилами в международной торговле, согласились о нижеследующем:</w:t>
      </w:r>
    </w:p>
    <w:p w14:paraId="37C59061"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1</w:t>
      </w:r>
    </w:p>
    <w:p w14:paraId="3140AAC3"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Общие определения</w:t>
      </w:r>
    </w:p>
    <w:p w14:paraId="18E3C64C"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Для целей настоящего Соглашения используются следующие термины:</w:t>
      </w:r>
      <w:r w:rsidRPr="00383DB8">
        <w:rPr>
          <w:color w:val="000000"/>
          <w:sz w:val="28"/>
          <w:szCs w:val="28"/>
        </w:rPr>
        <w:br/>
        <w:t>косвенные налоги - налог на добавленную стоимость (далее - НДС) и акциз (акцизный налог или акцизный сбор);</w:t>
      </w:r>
      <w:r w:rsidRPr="00383DB8">
        <w:rPr>
          <w:color w:val="000000"/>
          <w:sz w:val="28"/>
          <w:szCs w:val="28"/>
        </w:rPr>
        <w:br/>
        <w:t>нулевая ставка - обложение товаров (работ, услуг) по ставке ноль процентов, что означает для налогоплательщика право на зачет или возмещение из бюджета сумм налога на добавленную стоимость, ранее уплаченного по этим товарам (работам, услугам);</w:t>
      </w:r>
      <w:r w:rsidRPr="00383DB8">
        <w:rPr>
          <w:color w:val="000000"/>
          <w:sz w:val="28"/>
          <w:szCs w:val="28"/>
        </w:rPr>
        <w:br/>
        <w:t>освобождение от налога - освобождение от налогообложения при продаже товаров (работ, услуг). При этом последний продавец не получает право на зачет или возмещение налога на добавленную стоимость, ранее уплаченного;</w:t>
      </w:r>
      <w:r w:rsidRPr="00383DB8">
        <w:rPr>
          <w:color w:val="000000"/>
          <w:sz w:val="28"/>
          <w:szCs w:val="28"/>
        </w:rPr>
        <w:br/>
        <w:t>товар - любое движимое и недвижимое имущество, все виды энергии, а также транспортные средства, за исключением любых транспортных средств, используемых для международных перевозок пассажиров и товаров, включая контейнеры и другое транспортное оборудование;</w:t>
      </w:r>
      <w:r w:rsidRPr="00383DB8">
        <w:rPr>
          <w:color w:val="000000"/>
          <w:sz w:val="28"/>
          <w:szCs w:val="28"/>
        </w:rPr>
        <w:br/>
        <w:t>экспорт - вывоз товаров (работ, услуг) с таможенных территорий Сторон без обязательства об обратном ввозе;</w:t>
      </w:r>
      <w:r w:rsidRPr="00383DB8">
        <w:rPr>
          <w:color w:val="000000"/>
          <w:sz w:val="28"/>
          <w:szCs w:val="28"/>
        </w:rPr>
        <w:br/>
        <w:t>импорт - ввоз товаров (работ, услуг) на таможенные территории Сторон без обязательства об обратном вывозе;</w:t>
      </w:r>
      <w:r w:rsidRPr="00383DB8">
        <w:rPr>
          <w:color w:val="000000"/>
          <w:sz w:val="28"/>
          <w:szCs w:val="28"/>
        </w:rPr>
        <w:br/>
      </w:r>
      <w:proofErr w:type="spellStart"/>
      <w:r w:rsidRPr="00383DB8">
        <w:rPr>
          <w:color w:val="000000"/>
          <w:sz w:val="28"/>
          <w:szCs w:val="28"/>
        </w:rPr>
        <w:t>псевдоэкспорт</w:t>
      </w:r>
      <w:proofErr w:type="spellEnd"/>
      <w:r w:rsidRPr="00383DB8">
        <w:rPr>
          <w:color w:val="000000"/>
          <w:sz w:val="28"/>
          <w:szCs w:val="28"/>
        </w:rPr>
        <w:t xml:space="preserve"> - фиктивное документарное оформление товаров (работ, услуг) как экспортируемых с таможенной территории Стороны, при котором не происходит фактического вывоза товаров (работ, услуг) за пределы таможенной территории этой Стороны;</w:t>
      </w:r>
      <w:r w:rsidRPr="00383DB8">
        <w:rPr>
          <w:color w:val="000000"/>
          <w:sz w:val="28"/>
          <w:szCs w:val="28"/>
        </w:rPr>
        <w:br/>
        <w:t>страна назначения товара - государство, на таможенную территорию которого были импортированы товары;</w:t>
      </w:r>
      <w:r w:rsidRPr="00383DB8">
        <w:rPr>
          <w:color w:val="000000"/>
          <w:sz w:val="28"/>
          <w:szCs w:val="28"/>
        </w:rPr>
        <w:br/>
      </w:r>
      <w:r w:rsidRPr="00383DB8">
        <w:rPr>
          <w:color w:val="000000"/>
          <w:sz w:val="28"/>
          <w:szCs w:val="28"/>
        </w:rPr>
        <w:lastRenderedPageBreak/>
        <w:t>принцип страны назначения - применение нулевой ставки (освобождение от налогообложения товаров (работ, услуг) при экспорте с таможенной территории одной Стороны и обложения по действующей ставке в соответствии с национальным законодательством другой Стороной импортируемых (или импортированных) товаров (работ, услуг);</w:t>
      </w:r>
      <w:r w:rsidRPr="00383DB8">
        <w:rPr>
          <w:color w:val="000000"/>
          <w:sz w:val="28"/>
          <w:szCs w:val="28"/>
        </w:rPr>
        <w:br/>
        <w:t>компетентные органы - органы государственного управления, определяемые законодательством Сторон.</w:t>
      </w:r>
    </w:p>
    <w:p w14:paraId="753B01B6"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2</w:t>
      </w:r>
    </w:p>
    <w:p w14:paraId="73BD947B"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Принцип взимания при экспорте</w:t>
      </w:r>
    </w:p>
    <w:p w14:paraId="4AF62C24"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Ни одна из Сторон не облагает косвенными налогами товары (работы, услуги), экспортируемые на территорию другой Стороны.</w:t>
      </w:r>
      <w:r w:rsidRPr="00383DB8">
        <w:rPr>
          <w:color w:val="000000"/>
          <w:sz w:val="28"/>
          <w:szCs w:val="28"/>
        </w:rPr>
        <w:br/>
        <w:t>Настоящее правило означает обложение НДС по нулевой ставке, а также освобождение от акцизов экспортируемых товаров. В государствах - участниках Соглашения, в которых не предусмотрено национальным законодательством обложение НДС по нулевой ставке, применяется освобождение от НДС товаров (работ, услуг).</w:t>
      </w:r>
      <w:r w:rsidRPr="00383DB8">
        <w:rPr>
          <w:color w:val="000000"/>
          <w:sz w:val="28"/>
          <w:szCs w:val="28"/>
        </w:rPr>
        <w:br/>
        <w:t>Каждая Сторона имеет право регулировать порядок возмещения сумм налога на добавленную стоимость при экспорте в соответствии со своим законодательством.</w:t>
      </w:r>
    </w:p>
    <w:p w14:paraId="61084BD9"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3</w:t>
      </w:r>
    </w:p>
    <w:p w14:paraId="1652BDD1"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Принцип взимания при импорте</w:t>
      </w:r>
    </w:p>
    <w:p w14:paraId="7F48C9AC"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Импортированные на таможенную территорию одной Стороны товары (работы, услуги), которые экспортированы с таможенной территории другой Стороны, облагаются косвенными налогами в государстве-импортере в соответствии с его национальным законодательством.</w:t>
      </w:r>
    </w:p>
    <w:p w14:paraId="266DC804"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4</w:t>
      </w:r>
    </w:p>
    <w:p w14:paraId="5C9F1718"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 xml:space="preserve">Контроль за перемещением </w:t>
      </w:r>
      <w:proofErr w:type="spellStart"/>
      <w:r w:rsidRPr="00383DB8">
        <w:rPr>
          <w:color w:val="000000"/>
          <w:sz w:val="28"/>
          <w:szCs w:val="28"/>
        </w:rPr>
        <w:t>товарови</w:t>
      </w:r>
      <w:proofErr w:type="spellEnd"/>
      <w:r w:rsidRPr="00383DB8">
        <w:rPr>
          <w:color w:val="000000"/>
          <w:sz w:val="28"/>
          <w:szCs w:val="28"/>
        </w:rPr>
        <w:t xml:space="preserve"> уплатой косвенных налогов</w:t>
      </w:r>
    </w:p>
    <w:p w14:paraId="5E45E529"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 xml:space="preserve">В целях обеспечения полноты сбора косвенных налогов при импорте товаров (работ, услуг), а также во избежание </w:t>
      </w:r>
      <w:proofErr w:type="spellStart"/>
      <w:r w:rsidRPr="00383DB8">
        <w:rPr>
          <w:color w:val="000000"/>
          <w:sz w:val="28"/>
          <w:szCs w:val="28"/>
        </w:rPr>
        <w:t>псевдоэкспорта</w:t>
      </w:r>
      <w:proofErr w:type="spellEnd"/>
      <w:r w:rsidRPr="00383DB8">
        <w:rPr>
          <w:color w:val="000000"/>
          <w:sz w:val="28"/>
          <w:szCs w:val="28"/>
        </w:rPr>
        <w:t xml:space="preserve"> налоговые и таможенные органы Сторон введут в действие механизм контроля за перемещением товаров через таможенные границы Сторон и уплатой косвенных налогов, изложенный в Положении о механизме взимания косвенных налогов и контроля за фактическим перемещением товаров (работ, услуг) при переходе на их взимание по принципу страны назначения, которое является неотъемлемой частью настоящего Соглашения.</w:t>
      </w:r>
    </w:p>
    <w:p w14:paraId="3A752FE2"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5</w:t>
      </w:r>
    </w:p>
    <w:p w14:paraId="3CBAD0B6"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Соотношение Соглашения с международными договорами</w:t>
      </w:r>
    </w:p>
    <w:p w14:paraId="65E5A743"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lastRenderedPageBreak/>
        <w:t>Настоящее Соглашение не затрагивает положений других международных договоров, участниками которых являются Стороны.</w:t>
      </w:r>
    </w:p>
    <w:p w14:paraId="364EAAAE"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6</w:t>
      </w:r>
    </w:p>
    <w:p w14:paraId="02F699ED"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Порядок вступления в силу Соглашения</w:t>
      </w:r>
    </w:p>
    <w:p w14:paraId="497BBBDD"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Настоящее Соглашение подлежит ратификации подписавшими его государствами и вступает в силу со дня сдачи депозитарию третьей ратификационной грамоты.</w:t>
      </w:r>
      <w:r w:rsidRPr="00383DB8">
        <w:rPr>
          <w:color w:val="000000"/>
          <w:sz w:val="28"/>
          <w:szCs w:val="28"/>
        </w:rPr>
        <w:br/>
        <w:t>Для Сторон, ратифицировавших его позднее, оно вступает в силу со дня сдачи ими на хранение депозитарию своих ратификационных грамот.</w:t>
      </w:r>
    </w:p>
    <w:p w14:paraId="2AE2F1EB"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7</w:t>
      </w:r>
    </w:p>
    <w:p w14:paraId="5F678CAD"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Срок действия Соглашения</w:t>
      </w:r>
    </w:p>
    <w:p w14:paraId="228CAD8E"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Настоящее Соглашение действует в течение 5-ти лет со дня вступления в силу. По истечении этого срока Соглашение автоматически продлевается каждый раз на следующие 5 лет, если Стороны не примут иного решения.</w:t>
      </w:r>
    </w:p>
    <w:p w14:paraId="09EAD8DC"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8</w:t>
      </w:r>
    </w:p>
    <w:p w14:paraId="118E3336"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Выход из Соглашения</w:t>
      </w:r>
    </w:p>
    <w:p w14:paraId="174F5671"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Каждая Сторона может выйти из настоящего Соглашения, направив письменное уведомление об этом депозитарию не позднее чем за 6 месяцев до даты выхода.</w:t>
      </w:r>
    </w:p>
    <w:p w14:paraId="59B3ECE3"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9</w:t>
      </w:r>
    </w:p>
    <w:p w14:paraId="6693B760"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Порядок присоединения к Соглашению</w:t>
      </w:r>
    </w:p>
    <w:p w14:paraId="4BEEC1D4"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Настоящее Соглашение открыто для присоединения других государств, разделяющих его цели и принципы, с согласия всех Сторон путем передачи депозитарию документов о таком присоединении. Присоединение считается вступившим в силу со дня получения депозитарием последнего сообщения о согласии на такое присоединение.</w:t>
      </w:r>
    </w:p>
    <w:p w14:paraId="218EC7B2"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10</w:t>
      </w:r>
    </w:p>
    <w:p w14:paraId="7D8FBDCB"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Порядок внесения изменений и дополнений в Соглашение</w:t>
      </w:r>
    </w:p>
    <w:p w14:paraId="0E71158D"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По взаимной договоренности всех Сторон в настоящее Соглашение могут быть внесены изменения и дополнения, оформленные протоколами, которые вступают в силу в порядке, предусмотренном статьей 6 настоящего Соглашения.</w:t>
      </w:r>
    </w:p>
    <w:p w14:paraId="23547EFE"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Статья 11</w:t>
      </w:r>
    </w:p>
    <w:p w14:paraId="7B9895A9"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lastRenderedPageBreak/>
        <w:t>Порядок разрешения споров</w:t>
      </w:r>
    </w:p>
    <w:p w14:paraId="27B267DC"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Спорные вопросы, связанные с применением или толкованием настоящего Соглашения, разрешаются путем консультаций и переговоров заинтересованных Сторон.</w:t>
      </w:r>
      <w:r w:rsidRPr="00383DB8">
        <w:rPr>
          <w:color w:val="000000"/>
          <w:sz w:val="28"/>
          <w:szCs w:val="28"/>
        </w:rPr>
        <w:br/>
        <w:t>При невозможности урегулировать спорные вопросы путем переговоров Стороны по согласованию между собой обращаются в Экономический Суд Содружества Независимых Государств или в иные компетентные международные суды.</w:t>
      </w:r>
      <w:r w:rsidRPr="00383DB8">
        <w:rPr>
          <w:color w:val="000000"/>
          <w:sz w:val="28"/>
          <w:szCs w:val="28"/>
        </w:rPr>
        <w:br/>
        <w:t>Совершено в городе Москве 25 ноября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w:t>
      </w:r>
      <w:r w:rsidRPr="00383DB8">
        <w:rPr>
          <w:color w:val="000000"/>
          <w:sz w:val="28"/>
          <w:szCs w:val="28"/>
        </w:rPr>
        <w:br/>
        <w:t> </w:t>
      </w:r>
      <w:r w:rsidRPr="00383DB8">
        <w:rPr>
          <w:color w:val="000000"/>
          <w:sz w:val="28"/>
          <w:szCs w:val="28"/>
        </w:rPr>
        <w:br/>
        <w:t>За Правительство                              За Правительство</w:t>
      </w:r>
      <w:r w:rsidRPr="00383DB8">
        <w:rPr>
          <w:color w:val="000000"/>
          <w:sz w:val="28"/>
          <w:szCs w:val="28"/>
        </w:rPr>
        <w:br/>
        <w:t>Азербайджанской Республики         </w:t>
      </w:r>
      <w:proofErr w:type="spellStart"/>
      <w:r w:rsidRPr="00383DB8">
        <w:rPr>
          <w:color w:val="000000"/>
          <w:sz w:val="28"/>
          <w:szCs w:val="28"/>
        </w:rPr>
        <w:t>Республики</w:t>
      </w:r>
      <w:proofErr w:type="spellEnd"/>
      <w:r w:rsidRPr="00383DB8">
        <w:rPr>
          <w:color w:val="000000"/>
          <w:sz w:val="28"/>
          <w:szCs w:val="28"/>
        </w:rPr>
        <w:t xml:space="preserve"> Молдова</w:t>
      </w:r>
      <w:r w:rsidRPr="00383DB8">
        <w:rPr>
          <w:color w:val="000000"/>
          <w:sz w:val="28"/>
          <w:szCs w:val="28"/>
        </w:rPr>
        <w:br/>
        <w:t>Подпись                                              </w:t>
      </w:r>
      <w:proofErr w:type="spellStart"/>
      <w:r w:rsidRPr="00383DB8">
        <w:rPr>
          <w:color w:val="000000"/>
          <w:sz w:val="28"/>
          <w:szCs w:val="28"/>
        </w:rPr>
        <w:t>Подпись</w:t>
      </w:r>
      <w:proofErr w:type="spellEnd"/>
      <w:r w:rsidRPr="00383DB8">
        <w:rPr>
          <w:color w:val="000000"/>
          <w:sz w:val="28"/>
          <w:szCs w:val="28"/>
        </w:rPr>
        <w:br/>
        <w:t> </w:t>
      </w:r>
      <w:r w:rsidRPr="00383DB8">
        <w:rPr>
          <w:color w:val="000000"/>
          <w:sz w:val="28"/>
          <w:szCs w:val="28"/>
        </w:rPr>
        <w:br/>
        <w:t>За Правительство                              За Правительство</w:t>
      </w:r>
      <w:r w:rsidRPr="00383DB8">
        <w:rPr>
          <w:color w:val="000000"/>
          <w:sz w:val="28"/>
          <w:szCs w:val="28"/>
        </w:rPr>
        <w:br/>
        <w:t>Республики Армения                        Российской Федерации</w:t>
      </w:r>
      <w:r w:rsidRPr="00383DB8">
        <w:rPr>
          <w:color w:val="000000"/>
          <w:sz w:val="28"/>
          <w:szCs w:val="28"/>
        </w:rPr>
        <w:br/>
        <w:t>Подпись                                              ---------</w:t>
      </w:r>
      <w:r w:rsidRPr="00383DB8">
        <w:rPr>
          <w:color w:val="000000"/>
          <w:sz w:val="28"/>
          <w:szCs w:val="28"/>
        </w:rPr>
        <w:br/>
        <w:t>(с предложением по статье 2)</w:t>
      </w:r>
      <w:r w:rsidRPr="00383DB8">
        <w:rPr>
          <w:color w:val="000000"/>
          <w:sz w:val="28"/>
          <w:szCs w:val="28"/>
        </w:rPr>
        <w:br/>
        <w:t> </w:t>
      </w:r>
      <w:r w:rsidRPr="00383DB8">
        <w:rPr>
          <w:color w:val="000000"/>
          <w:sz w:val="28"/>
          <w:szCs w:val="28"/>
        </w:rPr>
        <w:br/>
        <w:t>За Правительство                              За Правительство</w:t>
      </w:r>
      <w:r w:rsidRPr="00383DB8">
        <w:rPr>
          <w:color w:val="000000"/>
          <w:sz w:val="28"/>
          <w:szCs w:val="28"/>
        </w:rPr>
        <w:br/>
        <w:t>Республики Беларусь                         Республики Таджикистан</w:t>
      </w:r>
      <w:r w:rsidRPr="00383DB8">
        <w:rPr>
          <w:color w:val="000000"/>
          <w:sz w:val="28"/>
          <w:szCs w:val="28"/>
        </w:rPr>
        <w:br/>
        <w:t>Подпись                                               </w:t>
      </w:r>
      <w:proofErr w:type="spellStart"/>
      <w:r w:rsidRPr="00383DB8">
        <w:rPr>
          <w:color w:val="000000"/>
          <w:sz w:val="28"/>
          <w:szCs w:val="28"/>
        </w:rPr>
        <w:t>Подпись</w:t>
      </w:r>
      <w:proofErr w:type="spellEnd"/>
      <w:r w:rsidRPr="00383DB8">
        <w:rPr>
          <w:color w:val="000000"/>
          <w:sz w:val="28"/>
          <w:szCs w:val="28"/>
        </w:rPr>
        <w:br/>
        <w:t> </w:t>
      </w:r>
      <w:r w:rsidRPr="00383DB8">
        <w:rPr>
          <w:color w:val="000000"/>
          <w:sz w:val="28"/>
          <w:szCs w:val="28"/>
        </w:rPr>
        <w:br/>
        <w:t>За Правительство                              За Правительство</w:t>
      </w:r>
      <w:r w:rsidRPr="00383DB8">
        <w:rPr>
          <w:color w:val="000000"/>
          <w:sz w:val="28"/>
          <w:szCs w:val="28"/>
        </w:rPr>
        <w:br/>
        <w:t>Грузии                                                 Туркменистана</w:t>
      </w:r>
      <w:r w:rsidRPr="00383DB8">
        <w:rPr>
          <w:color w:val="000000"/>
          <w:sz w:val="28"/>
          <w:szCs w:val="28"/>
        </w:rPr>
        <w:br/>
        <w:t>Подпись                                               -------</w:t>
      </w:r>
      <w:r w:rsidRPr="00383DB8">
        <w:rPr>
          <w:color w:val="000000"/>
          <w:sz w:val="28"/>
          <w:szCs w:val="28"/>
        </w:rPr>
        <w:br/>
        <w:t> </w:t>
      </w:r>
      <w:r w:rsidRPr="00383DB8">
        <w:rPr>
          <w:color w:val="000000"/>
          <w:sz w:val="28"/>
          <w:szCs w:val="28"/>
        </w:rPr>
        <w:br/>
        <w:t>За Правительство                              За Правительство</w:t>
      </w:r>
      <w:r w:rsidRPr="00383DB8">
        <w:rPr>
          <w:color w:val="000000"/>
          <w:sz w:val="28"/>
          <w:szCs w:val="28"/>
        </w:rPr>
        <w:br/>
        <w:t>Республики Казахстан                       Республики Узбекистан</w:t>
      </w:r>
      <w:r w:rsidRPr="00383DB8">
        <w:rPr>
          <w:color w:val="000000"/>
          <w:sz w:val="28"/>
          <w:szCs w:val="28"/>
        </w:rPr>
        <w:br/>
        <w:t>-------                                                   -------</w:t>
      </w:r>
      <w:r w:rsidRPr="00383DB8">
        <w:rPr>
          <w:color w:val="000000"/>
          <w:sz w:val="28"/>
          <w:szCs w:val="28"/>
        </w:rPr>
        <w:br/>
        <w:t> </w:t>
      </w:r>
      <w:r w:rsidRPr="00383DB8">
        <w:rPr>
          <w:color w:val="000000"/>
          <w:sz w:val="28"/>
          <w:szCs w:val="28"/>
        </w:rPr>
        <w:br/>
        <w:t>За Правительство                              За Правительство</w:t>
      </w:r>
      <w:r w:rsidRPr="00383DB8">
        <w:rPr>
          <w:color w:val="000000"/>
          <w:sz w:val="28"/>
          <w:szCs w:val="28"/>
        </w:rPr>
        <w:br/>
        <w:t>Кыргызской Республики                   Украины</w:t>
      </w:r>
      <w:r w:rsidRPr="00383DB8">
        <w:rPr>
          <w:color w:val="000000"/>
          <w:sz w:val="28"/>
          <w:szCs w:val="28"/>
        </w:rPr>
        <w:br/>
        <w:t>Подпись                                               </w:t>
      </w:r>
      <w:proofErr w:type="spellStart"/>
      <w:r w:rsidRPr="00383DB8">
        <w:rPr>
          <w:color w:val="000000"/>
          <w:sz w:val="28"/>
          <w:szCs w:val="28"/>
        </w:rPr>
        <w:t>Подпись</w:t>
      </w:r>
      <w:proofErr w:type="spellEnd"/>
      <w:r w:rsidRPr="00383DB8">
        <w:rPr>
          <w:color w:val="000000"/>
          <w:sz w:val="28"/>
          <w:szCs w:val="28"/>
        </w:rPr>
        <w:t xml:space="preserve"> (с оговоркой)</w:t>
      </w:r>
      <w:r w:rsidRPr="00383DB8">
        <w:rPr>
          <w:color w:val="000000"/>
          <w:sz w:val="28"/>
          <w:szCs w:val="28"/>
        </w:rPr>
        <w:br/>
        <w:t> </w:t>
      </w:r>
      <w:r w:rsidRPr="00383DB8">
        <w:rPr>
          <w:color w:val="000000"/>
          <w:sz w:val="28"/>
          <w:szCs w:val="28"/>
        </w:rPr>
        <w:br/>
        <w:t>Соглашение подписано Республикой Армения с предложением по статье 2: "Абзац 2 статьи 2 дополнить предложением: "В таких случаях в отношениях с этими государствами другие Стороны настоящего Соглашения также могут применять принцип освобождения от НДС, независимо от положений национального законодательства.".</w:t>
      </w:r>
      <w:r w:rsidRPr="00383DB8">
        <w:rPr>
          <w:color w:val="000000"/>
          <w:sz w:val="28"/>
          <w:szCs w:val="28"/>
        </w:rPr>
        <w:br/>
      </w:r>
      <w:r w:rsidRPr="00383DB8">
        <w:rPr>
          <w:color w:val="000000"/>
          <w:sz w:val="28"/>
          <w:szCs w:val="28"/>
        </w:rPr>
        <w:lastRenderedPageBreak/>
        <w:t>Соглашение подписано Украиной с оговоркой: "За исключением слов в абзаце втором ст. 11 "Экономический Суд Содружества Независимых Государств или в иные".</w:t>
      </w:r>
      <w:r w:rsidRPr="00383DB8">
        <w:rPr>
          <w:color w:val="000000"/>
          <w:sz w:val="28"/>
          <w:szCs w:val="28"/>
        </w:rPr>
        <w:br/>
        <w:t>Соглашение не подписано Республикой Казахстан, Российской Федерацией, Туркменистаном, Республикой Узбекистан.</w:t>
      </w:r>
    </w:p>
    <w:p w14:paraId="02473951" w14:textId="77777777" w:rsidR="00383DB8" w:rsidRPr="00383DB8" w:rsidRDefault="00383DB8" w:rsidP="00383DB8">
      <w:pPr>
        <w:pStyle w:val="a3"/>
        <w:shd w:val="clear" w:color="auto" w:fill="FFFFFF"/>
        <w:spacing w:before="0" w:beforeAutospacing="0" w:after="225" w:afterAutospacing="0"/>
        <w:jc w:val="right"/>
        <w:rPr>
          <w:color w:val="000000"/>
          <w:sz w:val="28"/>
          <w:szCs w:val="28"/>
        </w:rPr>
      </w:pPr>
      <w:r w:rsidRPr="00383DB8">
        <w:rPr>
          <w:color w:val="000000"/>
          <w:sz w:val="28"/>
          <w:szCs w:val="28"/>
        </w:rPr>
        <w:t>Приложение</w:t>
      </w:r>
      <w:r w:rsidRPr="00383DB8">
        <w:rPr>
          <w:color w:val="000000"/>
          <w:sz w:val="28"/>
          <w:szCs w:val="28"/>
        </w:rPr>
        <w:br/>
        <w:t>к Соглашению о принципах взимания</w:t>
      </w:r>
      <w:r w:rsidRPr="00383DB8">
        <w:rPr>
          <w:color w:val="000000"/>
          <w:sz w:val="28"/>
          <w:szCs w:val="28"/>
        </w:rPr>
        <w:br/>
        <w:t>косвенных налогов при экспорте</w:t>
      </w:r>
      <w:r w:rsidRPr="00383DB8">
        <w:rPr>
          <w:color w:val="000000"/>
          <w:sz w:val="28"/>
          <w:szCs w:val="28"/>
        </w:rPr>
        <w:br/>
        <w:t>и импорте товаров (работ, услуг)</w:t>
      </w:r>
      <w:r w:rsidRPr="00383DB8">
        <w:rPr>
          <w:color w:val="000000"/>
          <w:sz w:val="28"/>
          <w:szCs w:val="28"/>
        </w:rPr>
        <w:br/>
        <w:t>между государствами - участниками</w:t>
      </w:r>
      <w:r w:rsidRPr="00383DB8">
        <w:rPr>
          <w:color w:val="000000"/>
          <w:sz w:val="28"/>
          <w:szCs w:val="28"/>
        </w:rPr>
        <w:br/>
        <w:t>Содружества Независимых Государств</w:t>
      </w:r>
      <w:r w:rsidRPr="00383DB8">
        <w:rPr>
          <w:color w:val="000000"/>
          <w:sz w:val="28"/>
          <w:szCs w:val="28"/>
        </w:rPr>
        <w:br/>
        <w:t>от 25 ноября 1998 года</w:t>
      </w:r>
    </w:p>
    <w:p w14:paraId="016E9C77"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rStyle w:val="a4"/>
          <w:color w:val="000000"/>
          <w:sz w:val="28"/>
          <w:szCs w:val="28"/>
        </w:rPr>
        <w:t>ПОЛОЖЕНИЕ</w:t>
      </w:r>
      <w:r w:rsidRPr="00383DB8">
        <w:rPr>
          <w:b/>
          <w:bCs/>
          <w:color w:val="000000"/>
          <w:sz w:val="28"/>
          <w:szCs w:val="28"/>
        </w:rPr>
        <w:br/>
      </w:r>
      <w:r w:rsidRPr="00383DB8">
        <w:rPr>
          <w:rStyle w:val="a4"/>
          <w:color w:val="000000"/>
          <w:sz w:val="28"/>
          <w:szCs w:val="28"/>
        </w:rPr>
        <w:t>О МЕХАНИЗМЕ ВЗИМАНИЯ КОСВЕННЫХ НАЛОГОВ И КОНТРОЛЯ</w:t>
      </w:r>
      <w:r w:rsidRPr="00383DB8">
        <w:rPr>
          <w:b/>
          <w:bCs/>
          <w:color w:val="000000"/>
          <w:sz w:val="28"/>
          <w:szCs w:val="28"/>
        </w:rPr>
        <w:br/>
      </w:r>
      <w:r w:rsidRPr="00383DB8">
        <w:rPr>
          <w:rStyle w:val="a4"/>
          <w:color w:val="000000"/>
          <w:sz w:val="28"/>
          <w:szCs w:val="28"/>
        </w:rPr>
        <w:t>ЗА ФАКТИЧЕСКИМ ПЕРЕМЕЩЕНИЕМ ТОВАРОВ (РАБОТ, УСЛУГ)</w:t>
      </w:r>
      <w:r w:rsidRPr="00383DB8">
        <w:rPr>
          <w:b/>
          <w:bCs/>
          <w:color w:val="000000"/>
          <w:sz w:val="28"/>
          <w:szCs w:val="28"/>
        </w:rPr>
        <w:br/>
      </w:r>
      <w:r w:rsidRPr="00383DB8">
        <w:rPr>
          <w:rStyle w:val="a4"/>
          <w:color w:val="000000"/>
          <w:sz w:val="28"/>
          <w:szCs w:val="28"/>
        </w:rPr>
        <w:t>ПРИ ПЕРЕХОДЕ НА ИХ ВЗИМАНИЕ ПО ПРИНЦИПУ СТРАНЫ НАЗНАЧЕНИЯ</w:t>
      </w:r>
    </w:p>
    <w:p w14:paraId="0B753204"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I. Общие положения</w:t>
      </w:r>
    </w:p>
    <w:p w14:paraId="2A0C7115"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Настоящее Положение разработано в целях реализации Соглашения о порядке взимания косвенных налогов при экспорте и импорте товаров (работ, услуг) между государствами - участниками Содружества Независимых Государств (далее - Соглашение) и направлено на обеспечение полноты и своевременности уплаты косвенных налогов по принципу страны назначения в бюджеты государств - участников Соглашения.</w:t>
      </w:r>
      <w:r w:rsidRPr="00383DB8">
        <w:rPr>
          <w:color w:val="000000"/>
          <w:sz w:val="28"/>
          <w:szCs w:val="28"/>
        </w:rPr>
        <w:br/>
        <w:t>В отношении товаров, которые должны ввозиться на территории государств - участников Соглашения при условии таможенного оформления и контроля, косвенные налоги взимают таможенные органы страны, на таможенную территорию которой осуществляется ввоз товаров (далее - страна назначения), в порядке, установленном национальным законодательством.</w:t>
      </w:r>
      <w:r w:rsidRPr="00383DB8">
        <w:rPr>
          <w:color w:val="000000"/>
          <w:sz w:val="28"/>
          <w:szCs w:val="28"/>
        </w:rPr>
        <w:br/>
        <w:t>В отношении товаров, которые могут ввозиться на территории государств - участников Соглашения без таможенного оформления и контроля, а также в отношении работ и услуг косвенные налоги взимают налоговые органы страны назначения.</w:t>
      </w:r>
    </w:p>
    <w:p w14:paraId="3A5AEABB"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II. Взимание косвенных налогов при импорте</w:t>
      </w:r>
    </w:p>
    <w:p w14:paraId="4CEBEB83"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1. Взимание косвенных налогов таможенными органами</w:t>
      </w:r>
    </w:p>
    <w:p w14:paraId="11B6E9CB"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 xml:space="preserve">При наличии таможенного контроля и таможенного оформления между государствами - участниками Соглашения косвенные налоги, которые взимаются при импорте товаров (работ, услуг), таможенные органы страны-импортера взимают в установленном национальным законодательством </w:t>
      </w:r>
      <w:r w:rsidRPr="00383DB8">
        <w:rPr>
          <w:color w:val="000000"/>
          <w:sz w:val="28"/>
          <w:szCs w:val="28"/>
        </w:rPr>
        <w:lastRenderedPageBreak/>
        <w:t>порядке.</w:t>
      </w:r>
      <w:r w:rsidRPr="00383DB8">
        <w:rPr>
          <w:color w:val="000000"/>
          <w:sz w:val="28"/>
          <w:szCs w:val="28"/>
        </w:rPr>
        <w:br/>
        <w:t>1.1. При таможенном оформлении таможенными органами применяются единые формы грузовой таможенной декларации (далее - ГТД) ТД1, ТД2 согласно Инструкции о порядке заполнения грузовых таможенных деклараций, утвержденной Решением Совета руководителей таможенных служб государств - участников СНГ от 15 февраля 1996 года, которые заполнены согласно той же Инструкции.</w:t>
      </w:r>
      <w:r w:rsidRPr="00383DB8">
        <w:rPr>
          <w:color w:val="000000"/>
          <w:sz w:val="28"/>
          <w:szCs w:val="28"/>
        </w:rPr>
        <w:br/>
        <w:t>1.2. Копия 4-го экземпляра грузовой таможенной декларации на экспорт товаров заверяется личной номерной печатью должностного лица таможенного органа, в котором производилось таможенное оформление в соответствии с таможенным режимом экспорта (далее - контрольный экземпляр), перемещается вместе с товаром (за исключением товаров, перемещаемых через таможенную границу государств - участников Соглашения трубопроводным транспортом и по линиям электропередач, либо товаров, перемещаемых с применением схемы периодического декларирования) и представляется при проведении таможенного оформления товаров в стране назначения.</w:t>
      </w:r>
      <w:r w:rsidRPr="00383DB8">
        <w:rPr>
          <w:color w:val="000000"/>
          <w:sz w:val="28"/>
          <w:szCs w:val="28"/>
        </w:rPr>
        <w:br/>
        <w:t>1.3. При перемещении товара, за исключением перемещения трубопроводным транспортом и по линиям электропередач, на контрольном экземпляре проставляются отметки таможенных органов стран отправления, назначения, транзита. Указанное исключение распространяется и в случае применения периодического декларирования.</w:t>
      </w:r>
      <w:r w:rsidRPr="00383DB8">
        <w:rPr>
          <w:color w:val="000000"/>
          <w:sz w:val="28"/>
          <w:szCs w:val="28"/>
        </w:rPr>
        <w:br/>
        <w:t>1.4. После завершения таможенного оформления товаров в стране назначения на импортных декларациях ставится справочный номер контрольного экземпляра; на контрольном экземпляре должностным лицом таможенного органа делается отметка путем проставления номера и даты импортной ГТД и заверяется личной номерной печатью в соответствии с определенным таможенным режимом. В случае оформления нескольких импортных деклараций их номера также вписываются в контрольный экземпляр.</w:t>
      </w:r>
      <w:r w:rsidRPr="00383DB8">
        <w:rPr>
          <w:color w:val="000000"/>
          <w:sz w:val="28"/>
          <w:szCs w:val="28"/>
        </w:rPr>
        <w:br/>
        <w:t>1.5. Копии импортных деклараций, заверенные личными номерными печатями должностных лиц таможенных органов страны назначения, и контрольный экземпляр передаются декларанту.</w:t>
      </w:r>
      <w:r w:rsidRPr="00383DB8">
        <w:rPr>
          <w:color w:val="000000"/>
          <w:sz w:val="28"/>
          <w:szCs w:val="28"/>
        </w:rPr>
        <w:br/>
        <w:t>1.6. Вышеуказанные документы являются подтверждением фактического вывоза / ввоза товаров и могут служить основанием для возмещения (освобождения) от косвенных налогов в стране экспорта.</w:t>
      </w:r>
    </w:p>
    <w:p w14:paraId="3133C51F"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2. Взимание косвенных налогов налоговыми органами</w:t>
      </w:r>
    </w:p>
    <w:p w14:paraId="2A1E0ED4"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В случае отсутствия таможенного контроля и таможенного оформления между государствами - участниками Соглашения, а также при экспорте и импорте работ и услуг косвенные налоги взимают налоговые органы страны-импортера в следующем порядке.</w:t>
      </w:r>
      <w:r w:rsidRPr="00383DB8">
        <w:rPr>
          <w:color w:val="000000"/>
          <w:sz w:val="28"/>
          <w:szCs w:val="28"/>
        </w:rPr>
        <w:br/>
        <w:t xml:space="preserve">2.1. Экспортер товара (работ, услуг) оформляет налоговый сертификат по установленной форме (приложение) в налоговом органе по месту своей </w:t>
      </w:r>
      <w:r w:rsidRPr="00383DB8">
        <w:rPr>
          <w:color w:val="000000"/>
          <w:sz w:val="28"/>
          <w:szCs w:val="28"/>
        </w:rPr>
        <w:lastRenderedPageBreak/>
        <w:t>регистрации в 6 экземплярах. 1-й экземпляр остается в налоговом органе страны-экспортера. Остальные 5 экземпляров передаются импортеру для представления налоговому органу в стране назначения.</w:t>
      </w:r>
      <w:r w:rsidRPr="00383DB8">
        <w:rPr>
          <w:color w:val="000000"/>
          <w:sz w:val="28"/>
          <w:szCs w:val="28"/>
        </w:rPr>
        <w:br/>
        <w:t>2.2. В соответствии с контрактом (договором) на импорт товаров (работ, услуг) импортер-налогоплательщик представляет в налоговый орган налоговый сертификат. Налоговый орган обязан сделать отметку в налоговом сертификате о принятии товаров (работ, услуг) импортером и оставить 2-й экземпляр документа у себя.</w:t>
      </w:r>
      <w:r w:rsidRPr="00383DB8">
        <w:rPr>
          <w:color w:val="000000"/>
          <w:sz w:val="28"/>
          <w:szCs w:val="28"/>
        </w:rPr>
        <w:br/>
        <w:t>2.3. Импортер оставляет у себя 3-й экземпляр налогового сертификата, а 4-й, 5-й, 6-й экземпляры налогового сертификата с отметкой налогового органа страны-импортера передает экспортеру. Экспортер оставляет у себя 4-й экземпляр налогового сертификата, отмеченный налоговыми органами страны-экспортера и страны-импортера, а 5-й, 6-й экземпляры этого документа передает в налоговый орган по месту своей регистрации.</w:t>
      </w:r>
      <w:r w:rsidRPr="00383DB8">
        <w:rPr>
          <w:color w:val="000000"/>
          <w:sz w:val="28"/>
          <w:szCs w:val="28"/>
        </w:rPr>
        <w:br/>
        <w:t>2.4. Налоговый орган страны-экспортера оставляет у себя 5-й экземпляр документа и отправляет 6-й экземпляр в национальный статистический орган.</w:t>
      </w:r>
      <w:r w:rsidRPr="00383DB8">
        <w:rPr>
          <w:color w:val="000000"/>
          <w:sz w:val="28"/>
          <w:szCs w:val="28"/>
        </w:rPr>
        <w:br/>
        <w:t>2.5. Для целей налогообложения при условии представления необходимых документов в налоговые органы по месту регистрации считаются экспортируемыми работы и услуги, определяемые следующим перечнем:</w:t>
      </w:r>
      <w:r w:rsidRPr="00383DB8">
        <w:rPr>
          <w:color w:val="000000"/>
          <w:sz w:val="28"/>
          <w:szCs w:val="28"/>
        </w:rPr>
        <w:br/>
        <w:t>а) услуги по транспортировке и обслуживанию экспортируемых за пределы территории государства - участника Соглашения грузов, включая услуги по экспедированию, погрузке, разгрузке и перегрузке (кроме трубопроводного транспорта);</w:t>
      </w:r>
      <w:r w:rsidRPr="00383DB8">
        <w:rPr>
          <w:color w:val="000000"/>
          <w:sz w:val="28"/>
          <w:szCs w:val="28"/>
        </w:rPr>
        <w:br/>
        <w:t>б) услуги по транспортировке экспортируемых за пределы территории государства - участника Соглашения нефти, нефтепродуктов и газа трубопроводным транспортом;</w:t>
      </w:r>
      <w:r w:rsidRPr="00383DB8">
        <w:rPr>
          <w:color w:val="000000"/>
          <w:sz w:val="28"/>
          <w:szCs w:val="28"/>
        </w:rPr>
        <w:br/>
        <w:t>в) услуги по транспортировке и обслуживанию иностранных транзитных грузов через территории государств - участников Соглашения, включая услуги по экспедированию, погрузке, разгрузке и перегрузке;</w:t>
      </w:r>
      <w:r w:rsidRPr="00383DB8">
        <w:rPr>
          <w:color w:val="000000"/>
          <w:sz w:val="28"/>
          <w:szCs w:val="28"/>
        </w:rPr>
        <w:br/>
        <w:t>г) услуги по перевозке пассажиров и багажа за пределы территории государства - участника Соглашения;</w:t>
      </w:r>
      <w:r w:rsidRPr="00383DB8">
        <w:rPr>
          <w:color w:val="000000"/>
          <w:sz w:val="28"/>
          <w:szCs w:val="28"/>
        </w:rPr>
        <w:br/>
        <w:t>д) услуги международной связи (почтовые, телефонные, телеграфные, космические и др.), которые частично оказываются за пределами государства - участника Соглашения. При этом они не подлежат обложению налогом на добавленную стоимость только в части оборотов по их реализации за пределами территории государства - участника Соглашения;</w:t>
      </w:r>
      <w:r w:rsidRPr="00383DB8">
        <w:rPr>
          <w:color w:val="000000"/>
          <w:sz w:val="28"/>
          <w:szCs w:val="28"/>
        </w:rPr>
        <w:br/>
        <w:t>е) обработка давальческого сырья, ввозимого на территорию государства - участника Соглашения для дальнейшей переработки его в готовую продукцию, вывозимую за пределы территории государства, производившего данную работу;</w:t>
      </w:r>
      <w:r w:rsidRPr="00383DB8">
        <w:rPr>
          <w:color w:val="000000"/>
          <w:sz w:val="28"/>
          <w:szCs w:val="28"/>
        </w:rPr>
        <w:br/>
        <w:t>ж) работы, выполняемые непосредственно в космическом пространстве, при условии использования результатов этих работ (услуг) за пределами государства - экспортера производимой работы;</w:t>
      </w:r>
      <w:r w:rsidRPr="00383DB8">
        <w:rPr>
          <w:color w:val="000000"/>
          <w:sz w:val="28"/>
          <w:szCs w:val="28"/>
        </w:rPr>
        <w:br/>
        <w:t>з) услуги (работы) по обслуживанию иностранных судов;</w:t>
      </w:r>
      <w:r w:rsidRPr="00383DB8">
        <w:rPr>
          <w:color w:val="000000"/>
          <w:sz w:val="28"/>
          <w:szCs w:val="28"/>
        </w:rPr>
        <w:br/>
      </w:r>
      <w:r w:rsidRPr="00383DB8">
        <w:rPr>
          <w:color w:val="000000"/>
          <w:sz w:val="28"/>
          <w:szCs w:val="28"/>
        </w:rPr>
        <w:lastRenderedPageBreak/>
        <w:t>и) услуги, оказываемые на территории аэропортов государств - участников Соглашения, по обслуживанию иностранных судов, включая аэронавигационное обслуживание;</w:t>
      </w:r>
      <w:r w:rsidRPr="00383DB8">
        <w:rPr>
          <w:color w:val="000000"/>
          <w:sz w:val="28"/>
          <w:szCs w:val="28"/>
        </w:rPr>
        <w:br/>
        <w:t>к) строительные, строительно-монтажные, ремонтные, реставрационные работы, работы по озеленению и подобные услуги;</w:t>
      </w:r>
      <w:r w:rsidRPr="00383DB8">
        <w:rPr>
          <w:color w:val="000000"/>
          <w:sz w:val="28"/>
          <w:szCs w:val="28"/>
        </w:rPr>
        <w:br/>
        <w:t>л) работы (услуги), связанные с движимым имуществом;</w:t>
      </w:r>
      <w:r w:rsidRPr="00383DB8">
        <w:rPr>
          <w:color w:val="000000"/>
          <w:sz w:val="28"/>
          <w:szCs w:val="28"/>
        </w:rPr>
        <w:br/>
        <w:t>м) работы (услуги), производимые в сфере культуры, искусства, образования, физической культуры и спорта либо в иной аналогичной сфере деятельности;</w:t>
      </w:r>
      <w:r w:rsidRPr="00383DB8">
        <w:rPr>
          <w:color w:val="000000"/>
          <w:sz w:val="28"/>
          <w:szCs w:val="28"/>
        </w:rPr>
        <w:br/>
        <w:t>н) работы (услуги) по передаче в собственность или переуступке патентов, лицензий, торговых марок, авторских прав или иных аналогичных прав;</w:t>
      </w:r>
      <w:r w:rsidRPr="00383DB8">
        <w:rPr>
          <w:color w:val="000000"/>
          <w:sz w:val="28"/>
          <w:szCs w:val="28"/>
        </w:rPr>
        <w:br/>
        <w:t>о) консультационные, юридические, инжиниринговые, рекламные услуги, а также услуги по обработке информации об иных аналогичных услугах;</w:t>
      </w:r>
      <w:r w:rsidRPr="00383DB8">
        <w:rPr>
          <w:color w:val="000000"/>
          <w:sz w:val="28"/>
          <w:szCs w:val="28"/>
        </w:rPr>
        <w:br/>
        <w:t>п) услуги по предоставлению персонала в случае, если персонал работает в месте экономической деятельности покупателя;</w:t>
      </w:r>
      <w:r w:rsidRPr="00383DB8">
        <w:rPr>
          <w:color w:val="000000"/>
          <w:sz w:val="28"/>
          <w:szCs w:val="28"/>
        </w:rPr>
        <w:br/>
        <w:t>р) услуги по сдаче в аренду движимого имущества (за исключением транспортных средств транспортных предприятий);</w:t>
      </w:r>
      <w:r w:rsidRPr="00383DB8">
        <w:rPr>
          <w:color w:val="000000"/>
          <w:sz w:val="28"/>
          <w:szCs w:val="28"/>
        </w:rPr>
        <w:br/>
        <w:t>с) услуги агента, привлекающего от имени основного участника контракта лицо (организацию, предприятие или физическое лицо) для выполнения услуг покупателя, если местонахождение покупателя этих услуг в одном государстве, а продавца - в другом.</w:t>
      </w:r>
      <w:r w:rsidRPr="00383DB8">
        <w:rPr>
          <w:color w:val="000000"/>
          <w:sz w:val="28"/>
          <w:szCs w:val="28"/>
        </w:rPr>
        <w:br/>
        <w:t>2.6. Уплата налогов импортером по товарам (работам, услугам) производится согласно национальному законодательству государства - участника Соглашения.</w:t>
      </w:r>
      <w:r w:rsidRPr="00383DB8">
        <w:rPr>
          <w:color w:val="000000"/>
          <w:sz w:val="28"/>
          <w:szCs w:val="28"/>
        </w:rPr>
        <w:br/>
        <w:t>Местом поставки (реализации) работ (услуг) признается:</w:t>
      </w:r>
      <w:r w:rsidRPr="00383DB8">
        <w:rPr>
          <w:color w:val="000000"/>
          <w:sz w:val="28"/>
          <w:szCs w:val="28"/>
        </w:rPr>
        <w:br/>
        <w:t>а) место нахождения недвижимого имущества, если работы (услуги) связаны непосредственно с этим имуществом. К таким работам относятся строительные, строительно-монтажные, ремонтные, реставрационные работы, работы по озеленению и подобные услуги;</w:t>
      </w:r>
      <w:r w:rsidRPr="00383DB8">
        <w:rPr>
          <w:color w:val="000000"/>
          <w:sz w:val="28"/>
          <w:szCs w:val="28"/>
        </w:rPr>
        <w:br/>
        <w:t>б) место фактического осуществления работ (услуг), если они связаны с движимым имуществом;</w:t>
      </w:r>
      <w:r w:rsidRPr="00383DB8">
        <w:rPr>
          <w:color w:val="000000"/>
          <w:sz w:val="28"/>
          <w:szCs w:val="28"/>
        </w:rPr>
        <w:br/>
        <w:t>в) место фактического осуществления услуг, если они оказываются в сфере культуры, искусства, образования, физической культуры и спорта либо в иной аналогичной сфере деятельности;</w:t>
      </w:r>
      <w:r w:rsidRPr="00383DB8">
        <w:rPr>
          <w:color w:val="000000"/>
          <w:sz w:val="28"/>
          <w:szCs w:val="28"/>
        </w:rPr>
        <w:br/>
        <w:t>г) место экономической деятельности покупателя услуг, если местонахождение покупателя этих услуг в одном государстве, а продавца - в другом.</w:t>
      </w:r>
      <w:r w:rsidRPr="00383DB8">
        <w:rPr>
          <w:color w:val="000000"/>
          <w:sz w:val="28"/>
          <w:szCs w:val="28"/>
        </w:rPr>
        <w:br/>
        <w:t>Положения подпункта "г" применяются в отношении работ и услуг:</w:t>
      </w:r>
      <w:r w:rsidRPr="00383DB8">
        <w:rPr>
          <w:color w:val="000000"/>
          <w:sz w:val="28"/>
          <w:szCs w:val="28"/>
        </w:rPr>
        <w:br/>
        <w:t>по передаче в собственность или переуступке патентов, лицензий, торговых марок, авторских прав или иных аналогичных прав;</w:t>
      </w:r>
      <w:r w:rsidRPr="00383DB8">
        <w:rPr>
          <w:color w:val="000000"/>
          <w:sz w:val="28"/>
          <w:szCs w:val="28"/>
        </w:rPr>
        <w:br/>
        <w:t>консультационных, юридических, инжиниринговых, рекламных, а также услуг по обработке информации об иных аналогичных услугах (для целей применения настоящей Инструкции к инжиниринговым услугам относятся: инженерно-консультационные услуги по подготовке процесса производства и реализации продукции промышленных, сельскохозяйственных и других объектов, предпроектные и проектные услуги, подготовка технико-</w:t>
      </w:r>
      <w:r w:rsidRPr="00383DB8">
        <w:rPr>
          <w:color w:val="000000"/>
          <w:sz w:val="28"/>
          <w:szCs w:val="28"/>
        </w:rPr>
        <w:lastRenderedPageBreak/>
        <w:t>экономических обоснований, бизнес-планов, проектно-конструкторские разработки и подобные услуги);</w:t>
      </w:r>
      <w:r w:rsidRPr="00383DB8">
        <w:rPr>
          <w:color w:val="000000"/>
          <w:sz w:val="28"/>
          <w:szCs w:val="28"/>
        </w:rPr>
        <w:br/>
        <w:t>к услугам по обработке информации относятся услуги по осуществлению сбора и обобщения, систематизации информационных массивов и предоставлению в распоряжение пользователя результатов обработки информации;</w:t>
      </w:r>
      <w:r w:rsidRPr="00383DB8">
        <w:rPr>
          <w:color w:val="000000"/>
          <w:sz w:val="28"/>
          <w:szCs w:val="28"/>
        </w:rPr>
        <w:br/>
        <w:t>по предоставлению персонала в случае, если персонал работает в месте экономической деятельности покупателя;</w:t>
      </w:r>
      <w:r w:rsidRPr="00383DB8">
        <w:rPr>
          <w:color w:val="000000"/>
          <w:sz w:val="28"/>
          <w:szCs w:val="28"/>
        </w:rPr>
        <w:br/>
        <w:t>по сдаче в аренду движимого имущества (за исключением транспортных средств транспортных предприятий);</w:t>
      </w:r>
      <w:r w:rsidRPr="00383DB8">
        <w:rPr>
          <w:color w:val="000000"/>
          <w:sz w:val="28"/>
          <w:szCs w:val="28"/>
        </w:rPr>
        <w:br/>
        <w:t>услуг агента, привлекающего от имени основного участника контракта лицо (организацию, предприятие или физическое лицо) для выполнения услуг, предусмотренных подпунктом "г".</w:t>
      </w:r>
      <w:r w:rsidRPr="00383DB8">
        <w:rPr>
          <w:color w:val="000000"/>
          <w:sz w:val="28"/>
          <w:szCs w:val="28"/>
        </w:rPr>
        <w:br/>
        <w:t>Местом реализации работ (услуг), не предусмотренных в подпунктах "а" - "г", является место осуществления экономической деятельности организации (предприятия), выполняющей эти работы (услуги).</w:t>
      </w:r>
      <w:r w:rsidRPr="00383DB8">
        <w:rPr>
          <w:color w:val="000000"/>
          <w:sz w:val="28"/>
          <w:szCs w:val="28"/>
        </w:rPr>
        <w:br/>
        <w:t>Если реализация работ (услуг) носит вспомогательный характер по отношению к реализации основных работ (услуг), то местом такой вспомогательной реализации признается место реализации основных работ (услуг).</w:t>
      </w:r>
    </w:p>
    <w:p w14:paraId="5E2BA950"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III. Фактическое подтверждение экспорта товаров (работ, услуг)</w:t>
      </w:r>
    </w:p>
    <w:p w14:paraId="4C0B5B25"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3.1. При взимании косвенных налогов по принципу страны назначения экспортеры товаров имеют право на льготу по уплате косвенных налогов (обложение по нулевой ставке НДС и / или освобождение от уплаты НДС и акцизов).</w:t>
      </w:r>
      <w:r w:rsidRPr="00383DB8">
        <w:rPr>
          <w:color w:val="000000"/>
          <w:sz w:val="28"/>
          <w:szCs w:val="28"/>
        </w:rPr>
        <w:br/>
        <w:t>3.2. Подтверждение экспорта товаров.</w:t>
      </w:r>
      <w:r w:rsidRPr="00383DB8">
        <w:rPr>
          <w:color w:val="000000"/>
          <w:sz w:val="28"/>
          <w:szCs w:val="28"/>
        </w:rPr>
        <w:br/>
        <w:t>При экспорте товаров хозяйствующими субъектами в налоговый орган по месту регистрации представляются следующие документы:</w:t>
      </w:r>
      <w:r w:rsidRPr="00383DB8">
        <w:rPr>
          <w:color w:val="000000"/>
          <w:sz w:val="28"/>
          <w:szCs w:val="28"/>
        </w:rPr>
        <w:br/>
        <w:t>а) контракт (копия контракта, заверенная в установленном порядке) на поставку товара;</w:t>
      </w:r>
      <w:r w:rsidRPr="00383DB8">
        <w:rPr>
          <w:color w:val="000000"/>
          <w:sz w:val="28"/>
          <w:szCs w:val="28"/>
        </w:rPr>
        <w:br/>
        <w:t>б) грузовая таможенная декларация на экспорт (при наличии отметки таможенных органов на границе страны-экспортера);</w:t>
      </w:r>
      <w:r w:rsidRPr="00383DB8">
        <w:rPr>
          <w:color w:val="000000"/>
          <w:sz w:val="28"/>
          <w:szCs w:val="28"/>
        </w:rPr>
        <w:br/>
        <w:t>в) грузовая таможенная декларация на импорт товара, заверенная таможенным органом страны-импортера (при наличии таможенных границ и проведении таможенного контроля и таможенного оформления);</w:t>
      </w:r>
      <w:r w:rsidRPr="00383DB8">
        <w:rPr>
          <w:color w:val="000000"/>
          <w:sz w:val="28"/>
          <w:szCs w:val="28"/>
        </w:rPr>
        <w:br/>
        <w:t>г) налоговый сертификат, заполняемый по единой форме (приложение), согласованной государствами - участниками Соглашения (в отношении товаров, которые могут ввозиться на территории государств - участников Соглашения без таможенного оформления). Сертификат заполняется в 6-ти экземплярах:</w:t>
      </w:r>
      <w:r w:rsidRPr="00383DB8">
        <w:rPr>
          <w:color w:val="000000"/>
          <w:sz w:val="28"/>
          <w:szCs w:val="28"/>
        </w:rPr>
        <w:br/>
        <w:t>1-й, 5-й экз. - для налогового органа страны-экспортера,</w:t>
      </w:r>
      <w:r w:rsidRPr="00383DB8">
        <w:rPr>
          <w:color w:val="000000"/>
          <w:sz w:val="28"/>
          <w:szCs w:val="28"/>
        </w:rPr>
        <w:br/>
        <w:t>2-й экз. - для налогового органа страны-импортера,</w:t>
      </w:r>
      <w:r w:rsidRPr="00383DB8">
        <w:rPr>
          <w:color w:val="000000"/>
          <w:sz w:val="28"/>
          <w:szCs w:val="28"/>
        </w:rPr>
        <w:br/>
        <w:t>3-й экз. - для хозяйствующего субъекта страны-импортера,</w:t>
      </w:r>
      <w:r w:rsidRPr="00383DB8">
        <w:rPr>
          <w:color w:val="000000"/>
          <w:sz w:val="28"/>
          <w:szCs w:val="28"/>
        </w:rPr>
        <w:br/>
      </w:r>
      <w:r w:rsidRPr="00383DB8">
        <w:rPr>
          <w:color w:val="000000"/>
          <w:sz w:val="28"/>
          <w:szCs w:val="28"/>
        </w:rPr>
        <w:lastRenderedPageBreak/>
        <w:t>4-й экз. - для хозяйствующего субъекта страны-экспортера,</w:t>
      </w:r>
      <w:r w:rsidRPr="00383DB8">
        <w:rPr>
          <w:color w:val="000000"/>
          <w:sz w:val="28"/>
          <w:szCs w:val="28"/>
        </w:rPr>
        <w:br/>
        <w:t>6-й экз. - для статистических органов;</w:t>
      </w:r>
      <w:r w:rsidRPr="00383DB8">
        <w:rPr>
          <w:color w:val="000000"/>
          <w:sz w:val="28"/>
          <w:szCs w:val="28"/>
        </w:rPr>
        <w:br/>
        <w:t>д) товарно-транспортная накладная (копия товарно-транспортной накладной в отношении товаров, которые могут ввозиться на территории государств - участников Соглашения без таможенного оформления);</w:t>
      </w:r>
      <w:r w:rsidRPr="00383DB8">
        <w:rPr>
          <w:color w:val="000000"/>
          <w:sz w:val="28"/>
          <w:szCs w:val="28"/>
        </w:rPr>
        <w:br/>
        <w:t>е) документы, подтверждающие проведение расчетов по контракту на поставку экспортных товаров. Такими документами являются:</w:t>
      </w:r>
      <w:r w:rsidRPr="00383DB8">
        <w:rPr>
          <w:color w:val="000000"/>
          <w:sz w:val="28"/>
          <w:szCs w:val="28"/>
        </w:rPr>
        <w:br/>
        <w:t>при оплате в денежном выражении - банковские документы, подтверждающие фактическое поступление выручки от реализации товаров;</w:t>
      </w:r>
      <w:r w:rsidRPr="00383DB8">
        <w:rPr>
          <w:color w:val="000000"/>
          <w:sz w:val="28"/>
          <w:szCs w:val="28"/>
        </w:rPr>
        <w:br/>
        <w:t>по товарообменным контрактам - грузовая таможенная декларация либо ее копия, заверенная таможенным органом, осуществляющим таможенное оформление ввоза товаров;</w:t>
      </w:r>
      <w:r w:rsidRPr="00383DB8">
        <w:rPr>
          <w:color w:val="000000"/>
          <w:sz w:val="28"/>
          <w:szCs w:val="28"/>
        </w:rPr>
        <w:br/>
        <w:t>по контрактам, предусматривающим расчеты за экспорт товаров выполнением работ или услуг, - акт приема (сдачи) работ (услуг).</w:t>
      </w:r>
      <w:r w:rsidRPr="00383DB8">
        <w:rPr>
          <w:color w:val="000000"/>
          <w:sz w:val="28"/>
          <w:szCs w:val="28"/>
        </w:rPr>
        <w:br/>
        <w:t>Вышеуказанные документы являются подтверждением фактического вывоза / ввоза товаров и могут служить основанием для возмещения косвенных налогов (освобождения) в случае экспорта.</w:t>
      </w:r>
      <w:r w:rsidRPr="00383DB8">
        <w:rPr>
          <w:color w:val="000000"/>
          <w:sz w:val="28"/>
          <w:szCs w:val="28"/>
        </w:rPr>
        <w:br/>
        <w:t>3.3. Подтверждение экспорта работ и услуг.</w:t>
      </w:r>
      <w:r w:rsidRPr="00383DB8">
        <w:rPr>
          <w:color w:val="000000"/>
          <w:sz w:val="28"/>
          <w:szCs w:val="28"/>
        </w:rPr>
        <w:br/>
        <w:t>При экспорте работ и услуг хозяйствующими субъектами в налоговый орган по месту регистрации представляются следующие документы:</w:t>
      </w:r>
      <w:r w:rsidRPr="00383DB8">
        <w:rPr>
          <w:color w:val="000000"/>
          <w:sz w:val="28"/>
          <w:szCs w:val="28"/>
        </w:rPr>
        <w:br/>
        <w:t>а) контракт (копия контракта, заверенная в установленном порядке) на выполнение работ и услуг;</w:t>
      </w:r>
      <w:r w:rsidRPr="00383DB8">
        <w:rPr>
          <w:color w:val="000000"/>
          <w:sz w:val="28"/>
          <w:szCs w:val="28"/>
        </w:rPr>
        <w:br/>
        <w:t>б) налоговый сертификат, заполненный по единой форме, согласованной государствами - участниками Соглашения (приложение). Представляется при отсутствии таможенных границ и проведения таможенного контроля и таможенного оформления. Сертификат заполняется в 6-ти экземплярах:</w:t>
      </w:r>
      <w:r w:rsidRPr="00383DB8">
        <w:rPr>
          <w:color w:val="000000"/>
          <w:sz w:val="28"/>
          <w:szCs w:val="28"/>
        </w:rPr>
        <w:br/>
        <w:t>1-й, 5-й экз. - для налогового органа страны-экспортера,</w:t>
      </w:r>
      <w:r w:rsidRPr="00383DB8">
        <w:rPr>
          <w:color w:val="000000"/>
          <w:sz w:val="28"/>
          <w:szCs w:val="28"/>
        </w:rPr>
        <w:br/>
        <w:t>2-й экз. - для налогового органа страны-импортера,</w:t>
      </w:r>
      <w:r w:rsidRPr="00383DB8">
        <w:rPr>
          <w:color w:val="000000"/>
          <w:sz w:val="28"/>
          <w:szCs w:val="28"/>
        </w:rPr>
        <w:br/>
        <w:t>3-й экз. - для хозяйствующего субъекта страны-импортера,</w:t>
      </w:r>
      <w:r w:rsidRPr="00383DB8">
        <w:rPr>
          <w:color w:val="000000"/>
          <w:sz w:val="28"/>
          <w:szCs w:val="28"/>
        </w:rPr>
        <w:br/>
        <w:t>4-й экз. - для хозяйствующего субъекта страны-экспортера,</w:t>
      </w:r>
      <w:r w:rsidRPr="00383DB8">
        <w:rPr>
          <w:color w:val="000000"/>
          <w:sz w:val="28"/>
          <w:szCs w:val="28"/>
        </w:rPr>
        <w:br/>
        <w:t>6-й экз. - для статистических органов;</w:t>
      </w:r>
      <w:r w:rsidRPr="00383DB8">
        <w:rPr>
          <w:color w:val="000000"/>
          <w:sz w:val="28"/>
          <w:szCs w:val="28"/>
        </w:rPr>
        <w:br/>
        <w:t>в) выписка банка, подтверждающая фактическое поступление выручки за выполненные работы и оказанные услуги на счет в банке налогоплательщика, зарегистрированный в налоговых органах;</w:t>
      </w:r>
      <w:r w:rsidRPr="00383DB8">
        <w:rPr>
          <w:color w:val="000000"/>
          <w:sz w:val="28"/>
          <w:szCs w:val="28"/>
        </w:rPr>
        <w:br/>
        <w:t>г) документы, подтверждающие фактический экспорт товаров в случае, если выполнение работ (услуг) связано с экспортом товаров;</w:t>
      </w:r>
      <w:r w:rsidRPr="00383DB8">
        <w:rPr>
          <w:color w:val="000000"/>
          <w:sz w:val="28"/>
          <w:szCs w:val="28"/>
        </w:rPr>
        <w:br/>
        <w:t> </w:t>
      </w:r>
      <w:r w:rsidRPr="00383DB8">
        <w:rPr>
          <w:color w:val="000000"/>
          <w:sz w:val="28"/>
          <w:szCs w:val="28"/>
        </w:rPr>
        <w:br/>
      </w:r>
      <w:r w:rsidRPr="00383DB8">
        <w:rPr>
          <w:rStyle w:val="a4"/>
          <w:i/>
          <w:iCs/>
          <w:color w:val="000000"/>
          <w:sz w:val="28"/>
          <w:szCs w:val="28"/>
          <w:u w:val="single"/>
        </w:rPr>
        <w:t>КонсультантПлюс:</w:t>
      </w:r>
      <w:r w:rsidRPr="00383DB8">
        <w:rPr>
          <w:rStyle w:val="a4"/>
          <w:i/>
          <w:iCs/>
          <w:color w:val="000000"/>
          <w:sz w:val="28"/>
          <w:szCs w:val="28"/>
        </w:rPr>
        <w:t> примечание.</w:t>
      </w:r>
      <w:r w:rsidRPr="00383DB8">
        <w:rPr>
          <w:b/>
          <w:bCs/>
          <w:i/>
          <w:iCs/>
          <w:color w:val="000000"/>
          <w:sz w:val="28"/>
          <w:szCs w:val="28"/>
        </w:rPr>
        <w:br/>
      </w:r>
      <w:r w:rsidRPr="00383DB8">
        <w:rPr>
          <w:rStyle w:val="a5"/>
          <w:color w:val="000000"/>
          <w:sz w:val="28"/>
          <w:szCs w:val="28"/>
        </w:rPr>
        <w:t>В официальном тексте документа, видимо, допущена опечатка: в пункте 2.6. подпункт "ж" отсутствует, имеется в виду подпункт "ж" пункта 2.5.</w:t>
      </w:r>
      <w:r w:rsidRPr="00383DB8">
        <w:rPr>
          <w:i/>
          <w:iCs/>
          <w:color w:val="000000"/>
          <w:sz w:val="28"/>
          <w:szCs w:val="28"/>
        </w:rPr>
        <w:br/>
      </w:r>
      <w:r w:rsidRPr="00383DB8">
        <w:rPr>
          <w:color w:val="000000"/>
          <w:sz w:val="28"/>
          <w:szCs w:val="28"/>
        </w:rPr>
        <w:t> </w:t>
      </w:r>
      <w:r w:rsidRPr="00383DB8">
        <w:rPr>
          <w:color w:val="000000"/>
          <w:sz w:val="28"/>
          <w:szCs w:val="28"/>
        </w:rPr>
        <w:br/>
        <w:t>д) акты, справки и другие документы, подтверждающие факт использования результатов работ в космическом пространстве (по работам и услугам, предусмотренным в подпункте ж) пункта 2.6.).</w:t>
      </w:r>
      <w:r w:rsidRPr="00383DB8">
        <w:rPr>
          <w:color w:val="000000"/>
          <w:sz w:val="28"/>
          <w:szCs w:val="28"/>
        </w:rPr>
        <w:br/>
        <w:t xml:space="preserve">3.4. Валютой заполнения налогового сертификата является валюта контракта </w:t>
      </w:r>
      <w:r w:rsidRPr="00383DB8">
        <w:rPr>
          <w:color w:val="000000"/>
          <w:sz w:val="28"/>
          <w:szCs w:val="28"/>
        </w:rPr>
        <w:lastRenderedPageBreak/>
        <w:t>и СКВ по официальному курсу (кросс-курс валюты контракта к СКВ), установленному центральным (национальным) банком покупателя на дату заполнения налогового сертификата.</w:t>
      </w:r>
    </w:p>
    <w:p w14:paraId="6AB488A9"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IV. Организация обмена информацией между налоговыми</w:t>
      </w:r>
      <w:r w:rsidRPr="00383DB8">
        <w:rPr>
          <w:color w:val="000000"/>
          <w:sz w:val="28"/>
          <w:szCs w:val="28"/>
        </w:rPr>
        <w:br/>
        <w:t>и таможенными органами государств - участников Соглашения</w:t>
      </w:r>
    </w:p>
    <w:p w14:paraId="2AEB9CA7"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4.1. В целях усиления контроля при перемещении товаров во взаимной торговле таможенные органы ведут реестры импортных деклараций (далее - реестры). Форма и содержание реестров устанавливается по согласованию таможенных служб государств - участников Соглашения. Таможенные службы ежемесячно обмениваются формами реестров.</w:t>
      </w:r>
      <w:r w:rsidRPr="00383DB8">
        <w:rPr>
          <w:color w:val="000000"/>
          <w:sz w:val="28"/>
          <w:szCs w:val="28"/>
        </w:rPr>
        <w:br/>
        <w:t>4.2. По запросам налоговых органов таможенные органы стран-экспортеров на основании полученных реестров подтверждают факт таможенного оформления товаров в стране импортера. При необходимости таможенные органы стран отправления запрашивают и таможенные органы стран назначения товаров, представляют более полную информацию по экспортно-импортным операциям.</w:t>
      </w:r>
      <w:r w:rsidRPr="00383DB8">
        <w:rPr>
          <w:color w:val="000000"/>
          <w:sz w:val="28"/>
          <w:szCs w:val="28"/>
        </w:rPr>
        <w:br/>
        <w:t>4.3. Таможенные службы государств - участников Соглашения обмениваются образцами печатей, применяемых таможенными органами при таможенном оформлении товаров.</w:t>
      </w:r>
      <w:r w:rsidRPr="00383DB8">
        <w:rPr>
          <w:color w:val="000000"/>
          <w:sz w:val="28"/>
          <w:szCs w:val="28"/>
        </w:rPr>
        <w:br/>
        <w:t>4.4. По запросу государств - участников Соглашения налоговые органы представляют реестр кодификационных номеров, присвоенных хозяйствующим субъектам, и информацию об уплате налогов, а также любую другую информацию, необходимую для исключения уклонений от их уплаты.</w:t>
      </w:r>
    </w:p>
    <w:p w14:paraId="2BE583AB" w14:textId="77777777" w:rsidR="00383DB8" w:rsidRPr="00383DB8" w:rsidRDefault="00383DB8" w:rsidP="00383DB8">
      <w:pPr>
        <w:pStyle w:val="a3"/>
        <w:shd w:val="clear" w:color="auto" w:fill="FFFFFF"/>
        <w:spacing w:before="0" w:beforeAutospacing="0" w:after="225" w:afterAutospacing="0"/>
        <w:jc w:val="center"/>
        <w:rPr>
          <w:color w:val="000000"/>
          <w:sz w:val="28"/>
          <w:szCs w:val="28"/>
        </w:rPr>
      </w:pPr>
      <w:r w:rsidRPr="00383DB8">
        <w:rPr>
          <w:color w:val="000000"/>
          <w:sz w:val="28"/>
          <w:szCs w:val="28"/>
        </w:rPr>
        <w:t>V. Знаки соответствия</w:t>
      </w:r>
    </w:p>
    <w:p w14:paraId="1EF8F829" w14:textId="77777777" w:rsidR="00383DB8" w:rsidRPr="00383DB8" w:rsidRDefault="00383DB8" w:rsidP="00383DB8">
      <w:pPr>
        <w:pStyle w:val="a3"/>
        <w:shd w:val="clear" w:color="auto" w:fill="FFFFFF"/>
        <w:spacing w:before="0" w:beforeAutospacing="0" w:after="225" w:afterAutospacing="0"/>
        <w:rPr>
          <w:color w:val="000000"/>
          <w:sz w:val="28"/>
          <w:szCs w:val="28"/>
        </w:rPr>
      </w:pPr>
      <w:r w:rsidRPr="00383DB8">
        <w:rPr>
          <w:color w:val="000000"/>
          <w:sz w:val="28"/>
          <w:szCs w:val="28"/>
        </w:rPr>
        <w:t xml:space="preserve">В целях </w:t>
      </w:r>
      <w:proofErr w:type="spellStart"/>
      <w:r w:rsidRPr="00383DB8">
        <w:rPr>
          <w:color w:val="000000"/>
          <w:sz w:val="28"/>
          <w:szCs w:val="28"/>
        </w:rPr>
        <w:t>избежания</w:t>
      </w:r>
      <w:proofErr w:type="spellEnd"/>
      <w:r w:rsidRPr="00383DB8">
        <w:rPr>
          <w:color w:val="000000"/>
          <w:sz w:val="28"/>
          <w:szCs w:val="28"/>
        </w:rPr>
        <w:t xml:space="preserve"> реэкспорта и </w:t>
      </w:r>
      <w:proofErr w:type="spellStart"/>
      <w:r w:rsidRPr="00383DB8">
        <w:rPr>
          <w:color w:val="000000"/>
          <w:sz w:val="28"/>
          <w:szCs w:val="28"/>
        </w:rPr>
        <w:t>псевдоэкспорта</w:t>
      </w:r>
      <w:proofErr w:type="spellEnd"/>
      <w:r w:rsidRPr="00383DB8">
        <w:rPr>
          <w:color w:val="000000"/>
          <w:sz w:val="28"/>
          <w:szCs w:val="28"/>
        </w:rPr>
        <w:t xml:space="preserve"> компетентные органы государств - участников Соглашения в течение шести месяцев с момента вступления в силу Соглашения согласуют и введут в действие знаковую систему соответствия по государству и месту назначения экспортируемого товара.</w:t>
      </w:r>
      <w:r w:rsidRPr="00383DB8">
        <w:rPr>
          <w:color w:val="000000"/>
          <w:sz w:val="28"/>
          <w:szCs w:val="28"/>
        </w:rPr>
        <w:br/>
        <w:t> </w:t>
      </w:r>
      <w:r w:rsidRPr="00383DB8">
        <w:rPr>
          <w:color w:val="000000"/>
          <w:sz w:val="28"/>
          <w:szCs w:val="28"/>
        </w:rPr>
        <w:br/>
      </w:r>
      <w:hyperlink r:id="rId4" w:history="1">
        <w:r w:rsidRPr="00383DB8">
          <w:rPr>
            <w:rStyle w:val="a6"/>
            <w:color w:val="016029"/>
            <w:sz w:val="28"/>
            <w:szCs w:val="28"/>
          </w:rPr>
          <w:t>Приложение &gt;&gt;&gt;</w:t>
        </w:r>
      </w:hyperlink>
    </w:p>
    <w:p w14:paraId="3F5A0F72" w14:textId="77777777" w:rsidR="00756807" w:rsidRDefault="00756807"/>
    <w:sectPr w:rsidR="00756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B8"/>
    <w:rsid w:val="00383DB8"/>
    <w:rsid w:val="0075680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4356"/>
  <w15:chartTrackingRefBased/>
  <w15:docId w15:val="{E8093E48-EA33-44C2-891A-181DF407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3DB8"/>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styleId="a4">
    <w:name w:val="Strong"/>
    <w:basedOn w:val="a0"/>
    <w:uiPriority w:val="22"/>
    <w:qFormat/>
    <w:rsid w:val="00383DB8"/>
    <w:rPr>
      <w:b/>
      <w:bCs/>
    </w:rPr>
  </w:style>
  <w:style w:type="character" w:styleId="a5">
    <w:name w:val="Emphasis"/>
    <w:basedOn w:val="a0"/>
    <w:uiPriority w:val="20"/>
    <w:qFormat/>
    <w:rsid w:val="00383DB8"/>
    <w:rPr>
      <w:i/>
      <w:iCs/>
    </w:rPr>
  </w:style>
  <w:style w:type="character" w:styleId="a6">
    <w:name w:val="Hyperlink"/>
    <w:basedOn w:val="a0"/>
    <w:uiPriority w:val="99"/>
    <w:semiHidden/>
    <w:unhideWhenUsed/>
    <w:rsid w:val="00383D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log.gov.by/uploads/documents/Pril-sogl-28.11.199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3639</Words>
  <Characters>20747</Characters>
  <Application>Microsoft Office Word</Application>
  <DocSecurity>0</DocSecurity>
  <Lines>172</Lines>
  <Paragraphs>48</Paragraphs>
  <ScaleCrop>false</ScaleCrop>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Боруля Дарья Вадимовна</dc:creator>
  <cp:keywords/>
  <dc:description/>
  <cp:lastModifiedBy>Боруля Дарья Вадимовна</cp:lastModifiedBy>
  <cp:revision>1</cp:revision>
  <dcterms:created xsi:type="dcterms:W3CDTF">2021-12-04T11:50:00Z</dcterms:created>
  <dcterms:modified xsi:type="dcterms:W3CDTF">2021-12-04T11:51:00Z</dcterms:modified>
</cp:coreProperties>
</file>