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F0C" w:rsidRPr="00E20160" w:rsidRDefault="00255F0C" w:rsidP="00255F0C">
      <w:pPr>
        <w:pStyle w:val="2"/>
        <w:rPr>
          <w:sz w:val="30"/>
          <w:szCs w:val="30"/>
        </w:rPr>
      </w:pPr>
      <w:r w:rsidRPr="00E20160">
        <w:rPr>
          <w:sz w:val="30"/>
          <w:szCs w:val="30"/>
        </w:rPr>
        <w:t>Протокол от 6 ноября 2019 года</w:t>
      </w:r>
      <w:r w:rsidRPr="00E20160">
        <w:rPr>
          <w:sz w:val="30"/>
          <w:szCs w:val="30"/>
        </w:rPr>
        <w:br/>
        <w:t xml:space="preserve">"О внесении изменений в Протокол об обмене информацией </w:t>
      </w:r>
      <w:r w:rsidRPr="00E20160">
        <w:rPr>
          <w:sz w:val="30"/>
          <w:szCs w:val="30"/>
        </w:rPr>
        <w:br/>
        <w:t xml:space="preserve">в электронном виде между налоговыми органами </w:t>
      </w:r>
      <w:r w:rsidRPr="00E20160">
        <w:rPr>
          <w:sz w:val="30"/>
          <w:szCs w:val="30"/>
        </w:rPr>
        <w:br/>
        <w:t xml:space="preserve">государств – членов Евразийского экономического </w:t>
      </w:r>
      <w:r w:rsidRPr="00E20160">
        <w:rPr>
          <w:sz w:val="30"/>
          <w:szCs w:val="30"/>
        </w:rPr>
        <w:br/>
        <w:t xml:space="preserve">союза об уплаченных суммах косвенных налогов </w:t>
      </w:r>
      <w:r w:rsidRPr="00E20160">
        <w:rPr>
          <w:sz w:val="30"/>
          <w:szCs w:val="30"/>
        </w:rPr>
        <w:br/>
        <w:t>от 11 декабря 2009 года"</w:t>
      </w:r>
    </w:p>
    <w:p w:rsidR="00255F0C" w:rsidRPr="00255F0C" w:rsidRDefault="00255F0C" w:rsidP="00255F0C">
      <w:pPr>
        <w:jc w:val="center"/>
        <w:rPr>
          <w:sz w:val="24"/>
          <w:szCs w:val="24"/>
        </w:rPr>
      </w:pPr>
      <w:r w:rsidRPr="00255F0C">
        <w:rPr>
          <w:sz w:val="24"/>
          <w:szCs w:val="24"/>
        </w:rPr>
        <w:t xml:space="preserve">  </w:t>
      </w:r>
    </w:p>
    <w:p w:rsidR="00255F0C" w:rsidRPr="00255F0C" w:rsidRDefault="00255F0C" w:rsidP="00255F0C">
      <w:pPr>
        <w:pStyle w:val="a6"/>
        <w:jc w:val="both"/>
      </w:pPr>
      <w:r w:rsidRPr="00255F0C">
        <w:t xml:space="preserve">Комитет государственных доходов Республики Армения, Министерство по налогам и сборам Республики Беларусь, Министерство финансов Республики Казахстан, Государственная налоговая служба при Правительстве </w:t>
      </w:r>
      <w:proofErr w:type="spellStart"/>
      <w:r w:rsidRPr="00255F0C">
        <w:t>Кыргызской</w:t>
      </w:r>
      <w:proofErr w:type="spellEnd"/>
      <w:r w:rsidRPr="00255F0C">
        <w:t xml:space="preserve"> Республики и Министерство финансов Российской Федерации согласились о нижеследующем:</w:t>
      </w:r>
    </w:p>
    <w:p w:rsidR="00255F0C" w:rsidRPr="00255F0C" w:rsidRDefault="00255F0C" w:rsidP="00255F0C">
      <w:pPr>
        <w:pStyle w:val="a6"/>
      </w:pPr>
      <w:r w:rsidRPr="00255F0C">
        <w:t> </w:t>
      </w:r>
    </w:p>
    <w:p w:rsidR="00255F0C" w:rsidRPr="00255F0C" w:rsidRDefault="00255F0C" w:rsidP="00255F0C">
      <w:pPr>
        <w:jc w:val="center"/>
        <w:rPr>
          <w:sz w:val="24"/>
          <w:szCs w:val="24"/>
        </w:rPr>
      </w:pPr>
      <w:bookmarkStart w:id="0" w:name="_GoBack"/>
      <w:bookmarkEnd w:id="0"/>
      <w:r w:rsidRPr="00255F0C">
        <w:rPr>
          <w:sz w:val="24"/>
          <w:szCs w:val="24"/>
        </w:rPr>
        <w:t xml:space="preserve">Статья 1 </w:t>
      </w:r>
    </w:p>
    <w:p w:rsidR="00255F0C" w:rsidRPr="00255F0C" w:rsidRDefault="00255F0C" w:rsidP="00255F0C">
      <w:pPr>
        <w:pStyle w:val="a6"/>
      </w:pPr>
      <w:r w:rsidRPr="00255F0C">
        <w:t> </w:t>
      </w:r>
    </w:p>
    <w:p w:rsidR="00255F0C" w:rsidRPr="00255F0C" w:rsidRDefault="00255F0C" w:rsidP="00255F0C">
      <w:pPr>
        <w:pStyle w:val="a6"/>
        <w:jc w:val="both"/>
      </w:pPr>
      <w:r w:rsidRPr="00CB4845">
        <w:t xml:space="preserve">Внести в </w:t>
      </w:r>
      <w:hyperlink r:id="rId5" w:tooltip="Протокол б/н от 11.12.2009 Международный документ&#10;&#10;Порядок обмена информацией в электронном виде об уплаченных суммах косвенных налогов в ТС" w:history="1">
        <w:r w:rsidRPr="00CB4845">
          <w:rPr>
            <w:rStyle w:val="a5"/>
            <w:color w:val="auto"/>
            <w:u w:val="none"/>
          </w:rPr>
          <w:t>Протокол</w:t>
        </w:r>
      </w:hyperlink>
      <w:r w:rsidRPr="00CB4845">
        <w:t xml:space="preserve"> об обмене информацией</w:t>
      </w:r>
      <w:r w:rsidRPr="00255F0C">
        <w:t xml:space="preserve"> в электронном виде между налоговыми органами государств – членов Евразийского экономического союза об уплаченных суммах косвенных налогов от 11 декабря 2009 года изменения согласно приложению.</w:t>
      </w:r>
    </w:p>
    <w:p w:rsidR="00255F0C" w:rsidRPr="00255F0C" w:rsidRDefault="00255F0C" w:rsidP="00255F0C">
      <w:pPr>
        <w:pStyle w:val="a6"/>
      </w:pPr>
      <w:r w:rsidRPr="00255F0C">
        <w:t> </w:t>
      </w:r>
    </w:p>
    <w:p w:rsidR="00255F0C" w:rsidRPr="00255F0C" w:rsidRDefault="00255F0C" w:rsidP="00255F0C">
      <w:pPr>
        <w:jc w:val="center"/>
        <w:rPr>
          <w:sz w:val="24"/>
          <w:szCs w:val="24"/>
        </w:rPr>
      </w:pPr>
      <w:r w:rsidRPr="00255F0C">
        <w:rPr>
          <w:sz w:val="24"/>
          <w:szCs w:val="24"/>
        </w:rPr>
        <w:t>Статья 2</w:t>
      </w:r>
      <w:r w:rsidRPr="00255F0C">
        <w:rPr>
          <w:sz w:val="24"/>
          <w:szCs w:val="24"/>
        </w:rPr>
        <w:br/>
        <w:t xml:space="preserve">  </w:t>
      </w:r>
    </w:p>
    <w:p w:rsidR="00255F0C" w:rsidRPr="00255F0C" w:rsidRDefault="00255F0C" w:rsidP="00255F0C">
      <w:pPr>
        <w:pStyle w:val="a6"/>
        <w:jc w:val="both"/>
      </w:pPr>
      <w:r w:rsidRPr="00255F0C">
        <w:t>Настоящий Протокол вступает в силу с даты получения депозитарием по дипломатическим каналам последнего письменного уведомления о выполнении государствами – членами Евразийского экономического союза процедур, необходимых для его вступления в силу.</w:t>
      </w:r>
    </w:p>
    <w:p w:rsidR="00255F0C" w:rsidRPr="00255F0C" w:rsidRDefault="00255F0C" w:rsidP="00255F0C">
      <w:pPr>
        <w:pStyle w:val="a6"/>
        <w:jc w:val="both"/>
      </w:pPr>
      <w:r w:rsidRPr="00255F0C">
        <w:t> </w:t>
      </w:r>
    </w:p>
    <w:p w:rsidR="00255F0C" w:rsidRPr="00255F0C" w:rsidRDefault="00255F0C" w:rsidP="00255F0C">
      <w:pPr>
        <w:pStyle w:val="a6"/>
        <w:jc w:val="both"/>
      </w:pPr>
      <w:r w:rsidRPr="00255F0C">
        <w:t>Совершено в городе Москве 6 ноября 2019 года в одном подлинном экземпляре на русском языке.</w:t>
      </w:r>
    </w:p>
    <w:p w:rsidR="00255F0C" w:rsidRPr="00255F0C" w:rsidRDefault="00255F0C" w:rsidP="00255F0C">
      <w:pPr>
        <w:pStyle w:val="a6"/>
        <w:jc w:val="both"/>
      </w:pPr>
      <w:r w:rsidRPr="00255F0C">
        <w:t>Подлинный экземпляр настоящего Протокола хранится в Евразийской экономической комиссии, которая, являясь депозитарием настоящего Протокола, направит каждому участнику настоящего Протокола его заверенную копию.</w:t>
      </w:r>
    </w:p>
    <w:p w:rsidR="00255F0C" w:rsidRPr="00255F0C" w:rsidRDefault="00255F0C" w:rsidP="00255F0C">
      <w:pPr>
        <w:pStyle w:val="a6"/>
        <w:jc w:val="both"/>
      </w:pPr>
      <w:r w:rsidRPr="00255F0C">
        <w:t> </w:t>
      </w:r>
    </w:p>
    <w:p w:rsidR="00255F0C" w:rsidRPr="00255F0C" w:rsidRDefault="00255F0C" w:rsidP="00255F0C">
      <w:pPr>
        <w:jc w:val="right"/>
        <w:rPr>
          <w:sz w:val="24"/>
          <w:szCs w:val="24"/>
        </w:rPr>
      </w:pPr>
      <w:r w:rsidRPr="00255F0C">
        <w:rPr>
          <w:sz w:val="24"/>
          <w:szCs w:val="24"/>
        </w:rPr>
        <w:t>За Комитет</w:t>
      </w:r>
      <w:r w:rsidRPr="00255F0C">
        <w:rPr>
          <w:sz w:val="24"/>
          <w:szCs w:val="24"/>
        </w:rPr>
        <w:br/>
        <w:t>государственных доходов</w:t>
      </w:r>
      <w:r w:rsidRPr="00255F0C">
        <w:rPr>
          <w:sz w:val="24"/>
          <w:szCs w:val="24"/>
        </w:rPr>
        <w:br/>
        <w:t>Республики Армения</w:t>
      </w:r>
      <w:r w:rsidRPr="00255F0C">
        <w:rPr>
          <w:sz w:val="24"/>
          <w:szCs w:val="24"/>
        </w:rPr>
        <w:br/>
        <w:t> </w:t>
      </w:r>
      <w:r w:rsidRPr="00255F0C">
        <w:rPr>
          <w:sz w:val="24"/>
          <w:szCs w:val="24"/>
        </w:rPr>
        <w:br/>
        <w:t>За Министерство</w:t>
      </w:r>
      <w:r w:rsidRPr="00255F0C">
        <w:rPr>
          <w:sz w:val="24"/>
          <w:szCs w:val="24"/>
        </w:rPr>
        <w:br/>
        <w:t>по налогам и сборам</w:t>
      </w:r>
      <w:r w:rsidRPr="00255F0C">
        <w:rPr>
          <w:sz w:val="24"/>
          <w:szCs w:val="24"/>
        </w:rPr>
        <w:br/>
      </w:r>
      <w:r w:rsidRPr="00255F0C">
        <w:rPr>
          <w:sz w:val="24"/>
          <w:szCs w:val="24"/>
        </w:rPr>
        <w:lastRenderedPageBreak/>
        <w:t>Республики Беларусь</w:t>
      </w:r>
      <w:r w:rsidRPr="00255F0C">
        <w:rPr>
          <w:sz w:val="24"/>
          <w:szCs w:val="24"/>
        </w:rPr>
        <w:br/>
        <w:t> </w:t>
      </w:r>
      <w:r w:rsidRPr="00255F0C">
        <w:rPr>
          <w:sz w:val="24"/>
          <w:szCs w:val="24"/>
        </w:rPr>
        <w:br/>
        <w:t>За Министерство финансов</w:t>
      </w:r>
      <w:r w:rsidRPr="00255F0C">
        <w:rPr>
          <w:sz w:val="24"/>
          <w:szCs w:val="24"/>
        </w:rPr>
        <w:br/>
        <w:t>Республики Казахстан</w:t>
      </w:r>
      <w:r w:rsidRPr="00255F0C">
        <w:rPr>
          <w:sz w:val="24"/>
          <w:szCs w:val="24"/>
        </w:rPr>
        <w:br/>
        <w:t> </w:t>
      </w:r>
      <w:r w:rsidRPr="00255F0C">
        <w:rPr>
          <w:sz w:val="24"/>
          <w:szCs w:val="24"/>
        </w:rPr>
        <w:br/>
        <w:t>За Государственную</w:t>
      </w:r>
      <w:r w:rsidRPr="00255F0C">
        <w:rPr>
          <w:sz w:val="24"/>
          <w:szCs w:val="24"/>
        </w:rPr>
        <w:br/>
        <w:t>налоговую службу</w:t>
      </w:r>
      <w:r w:rsidRPr="00255F0C">
        <w:rPr>
          <w:sz w:val="24"/>
          <w:szCs w:val="24"/>
        </w:rPr>
        <w:br/>
        <w:t xml:space="preserve">при Правительстве </w:t>
      </w:r>
      <w:r w:rsidRPr="00255F0C">
        <w:rPr>
          <w:sz w:val="24"/>
          <w:szCs w:val="24"/>
        </w:rPr>
        <w:br/>
      </w:r>
      <w:proofErr w:type="spellStart"/>
      <w:r w:rsidRPr="00255F0C">
        <w:rPr>
          <w:sz w:val="24"/>
          <w:szCs w:val="24"/>
        </w:rPr>
        <w:t>Кыргызской</w:t>
      </w:r>
      <w:proofErr w:type="spellEnd"/>
      <w:r w:rsidRPr="00255F0C">
        <w:rPr>
          <w:sz w:val="24"/>
          <w:szCs w:val="24"/>
        </w:rPr>
        <w:t xml:space="preserve"> Республики</w:t>
      </w:r>
      <w:r w:rsidRPr="00255F0C">
        <w:rPr>
          <w:sz w:val="24"/>
          <w:szCs w:val="24"/>
        </w:rPr>
        <w:br/>
        <w:t> </w:t>
      </w:r>
      <w:r w:rsidRPr="00255F0C">
        <w:rPr>
          <w:sz w:val="24"/>
          <w:szCs w:val="24"/>
        </w:rPr>
        <w:br/>
        <w:t>За Министерство финансов</w:t>
      </w:r>
      <w:r w:rsidRPr="00255F0C">
        <w:rPr>
          <w:sz w:val="24"/>
          <w:szCs w:val="24"/>
        </w:rPr>
        <w:br/>
        <w:t>Российской Федерации</w:t>
      </w:r>
      <w:r w:rsidRPr="00255F0C">
        <w:rPr>
          <w:sz w:val="24"/>
          <w:szCs w:val="24"/>
        </w:rPr>
        <w:br/>
        <w:t> </w:t>
      </w:r>
      <w:r w:rsidRPr="00255F0C">
        <w:rPr>
          <w:sz w:val="24"/>
          <w:szCs w:val="24"/>
        </w:rPr>
        <w:br/>
        <w:t> </w:t>
      </w:r>
      <w:r w:rsidRPr="00255F0C">
        <w:rPr>
          <w:sz w:val="24"/>
          <w:szCs w:val="24"/>
        </w:rPr>
        <w:br/>
        <w:t>Приложение</w:t>
      </w:r>
      <w:r w:rsidRPr="00255F0C">
        <w:rPr>
          <w:sz w:val="24"/>
          <w:szCs w:val="24"/>
        </w:rPr>
        <w:br/>
        <w:t>к Протоколу о внесении изменений</w:t>
      </w:r>
      <w:r w:rsidRPr="00255F0C">
        <w:rPr>
          <w:sz w:val="24"/>
          <w:szCs w:val="24"/>
        </w:rPr>
        <w:br/>
        <w:t>в Протокол об обмене информацией</w:t>
      </w:r>
      <w:r w:rsidRPr="00255F0C">
        <w:rPr>
          <w:sz w:val="24"/>
          <w:szCs w:val="24"/>
        </w:rPr>
        <w:br/>
        <w:t>в электронном виде между налоговыми</w:t>
      </w:r>
      <w:r w:rsidRPr="00255F0C">
        <w:rPr>
          <w:sz w:val="24"/>
          <w:szCs w:val="24"/>
        </w:rPr>
        <w:br/>
        <w:t>органами государств – членов</w:t>
      </w:r>
      <w:r w:rsidRPr="00255F0C">
        <w:rPr>
          <w:sz w:val="24"/>
          <w:szCs w:val="24"/>
        </w:rPr>
        <w:br/>
        <w:t>Евразийского экономического союза</w:t>
      </w:r>
      <w:r w:rsidRPr="00255F0C">
        <w:rPr>
          <w:sz w:val="24"/>
          <w:szCs w:val="24"/>
        </w:rPr>
        <w:br/>
        <w:t>об уплаченных суммах косвенных налогов</w:t>
      </w:r>
      <w:r w:rsidRPr="00255F0C">
        <w:rPr>
          <w:sz w:val="24"/>
          <w:szCs w:val="24"/>
        </w:rPr>
        <w:br/>
        <w:t>от 11 декабря 2009 года</w:t>
      </w:r>
      <w:r w:rsidRPr="00255F0C">
        <w:rPr>
          <w:sz w:val="24"/>
          <w:szCs w:val="24"/>
        </w:rPr>
        <w:br/>
        <w:t xml:space="preserve">  </w:t>
      </w:r>
    </w:p>
    <w:p w:rsidR="00255F0C" w:rsidRPr="00255F0C" w:rsidRDefault="00255F0C" w:rsidP="00255F0C">
      <w:pPr>
        <w:jc w:val="center"/>
        <w:rPr>
          <w:sz w:val="24"/>
          <w:szCs w:val="24"/>
        </w:rPr>
      </w:pPr>
      <w:r w:rsidRPr="00255F0C">
        <w:rPr>
          <w:sz w:val="24"/>
          <w:szCs w:val="24"/>
        </w:rPr>
        <w:t>ИЗМЕНЕНИЯ,</w:t>
      </w:r>
      <w:r w:rsidRPr="00255F0C">
        <w:rPr>
          <w:sz w:val="24"/>
          <w:szCs w:val="24"/>
        </w:rPr>
        <w:br/>
        <w:t xml:space="preserve">ВНОСИМЫЕ В ПРОТОКОЛ ОБ ОБМЕНЕ ИНФОРМАЦИЕЙ В ЭЛЕКТРОННОМ ВИДЕ </w:t>
      </w:r>
      <w:r w:rsidRPr="00255F0C">
        <w:rPr>
          <w:sz w:val="24"/>
          <w:szCs w:val="24"/>
        </w:rPr>
        <w:br/>
        <w:t xml:space="preserve">МЕЖДУ НАЛОГОВЫМИ ОРГАНАМИ ГОСУДАРСТВ – ЧЛЕНОВ ЕВРАЗИЙСКОГО </w:t>
      </w:r>
      <w:r w:rsidRPr="00255F0C">
        <w:rPr>
          <w:sz w:val="24"/>
          <w:szCs w:val="24"/>
        </w:rPr>
        <w:br/>
        <w:t>ЭКОНОМИЧЕСКОГО СОЮЗА ОБ УПЛАЧЕННЫХ СУММАХ КОСВЕННЫХ НАЛОГОВ</w:t>
      </w:r>
      <w:r w:rsidRPr="00255F0C">
        <w:rPr>
          <w:sz w:val="24"/>
          <w:szCs w:val="24"/>
        </w:rPr>
        <w:br/>
        <w:t>ОТ 11 ДЕКАБРЯ 2009 ГОДА</w:t>
      </w:r>
      <w:r w:rsidRPr="00255F0C">
        <w:rPr>
          <w:sz w:val="24"/>
          <w:szCs w:val="24"/>
        </w:rPr>
        <w:br/>
        <w:t xml:space="preserve">  </w:t>
      </w:r>
    </w:p>
    <w:p w:rsidR="00255F0C" w:rsidRPr="00255F0C" w:rsidRDefault="00255F0C" w:rsidP="00255F0C">
      <w:pPr>
        <w:pStyle w:val="a6"/>
        <w:jc w:val="both"/>
      </w:pPr>
      <w:r w:rsidRPr="00255F0C">
        <w:t>1. Статью 1 дополнить словами "(далее – Протокол о порядке взимания косвенных налогов)".</w:t>
      </w:r>
    </w:p>
    <w:p w:rsidR="00255F0C" w:rsidRPr="00255F0C" w:rsidRDefault="00255F0C" w:rsidP="00255F0C">
      <w:pPr>
        <w:pStyle w:val="a6"/>
        <w:jc w:val="both"/>
      </w:pPr>
      <w:r w:rsidRPr="00255F0C">
        <w:t>2. В статье 2:</w:t>
      </w:r>
    </w:p>
    <w:p w:rsidR="00255F0C" w:rsidRPr="00255F0C" w:rsidRDefault="00255F0C" w:rsidP="00255F0C">
      <w:pPr>
        <w:pStyle w:val="a6"/>
        <w:jc w:val="both"/>
      </w:pPr>
      <w:r w:rsidRPr="00255F0C">
        <w:t>а) абзацы третий и четвертый изложить в следующей редакции: "запросы о представлении заявлений либо об уточнении сведений в заявлении (далее – запросы) в форме реестров запросов;</w:t>
      </w:r>
    </w:p>
    <w:p w:rsidR="00255F0C" w:rsidRPr="00255F0C" w:rsidRDefault="00255F0C" w:rsidP="00255F0C">
      <w:pPr>
        <w:pStyle w:val="a6"/>
        <w:jc w:val="both"/>
      </w:pPr>
      <w:r w:rsidRPr="00255F0C">
        <w:t>ответы на запросы в форме реестров заявлений или в форме реестров уведомлений.";</w:t>
      </w:r>
    </w:p>
    <w:p w:rsidR="00255F0C" w:rsidRPr="00255F0C" w:rsidRDefault="00255F0C" w:rsidP="00255F0C">
      <w:pPr>
        <w:pStyle w:val="a6"/>
        <w:jc w:val="both"/>
      </w:pPr>
      <w:r w:rsidRPr="00255F0C">
        <w:t>б) абзацы пятый и шестой изложить в следующей редакции:</w:t>
      </w:r>
    </w:p>
    <w:p w:rsidR="00255F0C" w:rsidRPr="00255F0C" w:rsidRDefault="00255F0C" w:rsidP="00255F0C">
      <w:pPr>
        <w:pStyle w:val="a6"/>
        <w:jc w:val="both"/>
      </w:pPr>
      <w:r w:rsidRPr="00255F0C">
        <w:t>"Реестр заявлений, реестр запросов и реестр уведомлений формируются в соответствии с утверждаемыми Коллегией Евразийской экономической комиссии требованиями к составу и структуре информации в электронном виде о суммах косвенных налогов, уплаченных в бюджеты государств-членов.</w:t>
      </w:r>
    </w:p>
    <w:p w:rsidR="00255F0C" w:rsidRPr="00255F0C" w:rsidRDefault="00255F0C" w:rsidP="00255F0C">
      <w:pPr>
        <w:pStyle w:val="a6"/>
        <w:jc w:val="both"/>
      </w:pPr>
      <w:r w:rsidRPr="00255F0C">
        <w:t>Обмен реестрами заявлений, реестрами запросов и реестрами уведомлений осуществляется еженедельно, в первый рабочий день недели.";</w:t>
      </w:r>
    </w:p>
    <w:p w:rsidR="00255F0C" w:rsidRPr="00255F0C" w:rsidRDefault="00255F0C" w:rsidP="00255F0C">
      <w:pPr>
        <w:pStyle w:val="a6"/>
        <w:jc w:val="both"/>
      </w:pPr>
      <w:r w:rsidRPr="00255F0C">
        <w:lastRenderedPageBreak/>
        <w:t>в) в абзаце восьмом слова "3 рабочих дней со дня" заменить словами "следующего рабочего дня после";</w:t>
      </w:r>
    </w:p>
    <w:p w:rsidR="00255F0C" w:rsidRPr="00255F0C" w:rsidRDefault="00255F0C" w:rsidP="00255F0C">
      <w:pPr>
        <w:pStyle w:val="a6"/>
        <w:jc w:val="both"/>
      </w:pPr>
      <w:r w:rsidRPr="00255F0C">
        <w:t>г) после абзаца девятого дополнить абзацем следующего содержания:</w:t>
      </w:r>
    </w:p>
    <w:p w:rsidR="00255F0C" w:rsidRPr="00255F0C" w:rsidRDefault="00255F0C" w:rsidP="00255F0C">
      <w:pPr>
        <w:pStyle w:val="a6"/>
        <w:jc w:val="both"/>
      </w:pPr>
      <w:r w:rsidRPr="00255F0C">
        <w:t xml:space="preserve">"При наличии в протоколе форматно-логического контроля ошибок, возникших при его формировании, налоговый орган – получатель реестра заявлений обязан устранить ошибки формирования протокола, сформировать повторно протокол форматно-логического контроля и до осуществления очередного обмена реестрами заявлений направить налоговому органу – отправителю реестра заявлений."; </w:t>
      </w:r>
    </w:p>
    <w:p w:rsidR="00255F0C" w:rsidRPr="00255F0C" w:rsidRDefault="00255F0C" w:rsidP="00255F0C">
      <w:pPr>
        <w:pStyle w:val="a6"/>
        <w:jc w:val="both"/>
      </w:pPr>
      <w:r w:rsidRPr="00255F0C">
        <w:t>д) после абзаца десятого дополнить абзацами следующего содержания:</w:t>
      </w:r>
    </w:p>
    <w:p w:rsidR="00255F0C" w:rsidRPr="00255F0C" w:rsidRDefault="00255F0C" w:rsidP="00255F0C">
      <w:pPr>
        <w:pStyle w:val="a6"/>
        <w:jc w:val="both"/>
      </w:pPr>
      <w:r w:rsidRPr="00255F0C">
        <w:t>"Основаниями для отзыва заявления налоговым органом по месту постановки на учет налогоплательщика государства-члена, на территорию которого импортирован товар, являются:</w:t>
      </w:r>
    </w:p>
    <w:p w:rsidR="00255F0C" w:rsidRPr="00255F0C" w:rsidRDefault="00255F0C" w:rsidP="00255F0C">
      <w:pPr>
        <w:pStyle w:val="a6"/>
        <w:jc w:val="both"/>
      </w:pPr>
      <w:r w:rsidRPr="00255F0C">
        <w:t xml:space="preserve">полный возврат по причине ненадлежащего качества и (или) комплектации всех товаров, сведения о которых содержатся в ранее представленном заявлении; </w:t>
      </w:r>
    </w:p>
    <w:p w:rsidR="00255F0C" w:rsidRPr="00255F0C" w:rsidRDefault="00255F0C" w:rsidP="00255F0C">
      <w:pPr>
        <w:pStyle w:val="a6"/>
        <w:jc w:val="both"/>
      </w:pPr>
      <w:r w:rsidRPr="00255F0C">
        <w:t>установление налоговым органом факта отсутствия импорта товара налогоплательщиком, соответствующего условиям, содержащимся в договоре (контракте), указанном в подпункте 5 пункта 20 Протокола о порядке взимания косвенных налогов.".</w:t>
      </w:r>
    </w:p>
    <w:p w:rsidR="00255F0C" w:rsidRPr="00255F0C" w:rsidRDefault="00255F0C" w:rsidP="00255F0C">
      <w:pPr>
        <w:pStyle w:val="a6"/>
        <w:jc w:val="both"/>
      </w:pPr>
      <w:r w:rsidRPr="00255F0C">
        <w:t>3. В пункте 3 приложения 2 к указанному Протоколу:</w:t>
      </w:r>
    </w:p>
    <w:p w:rsidR="00255F0C" w:rsidRPr="00255F0C" w:rsidRDefault="00255F0C" w:rsidP="00255F0C">
      <w:pPr>
        <w:pStyle w:val="a6"/>
        <w:jc w:val="both"/>
      </w:pPr>
      <w:r w:rsidRPr="00255F0C">
        <w:t>а) в абзаце тридцать девятом слова "от ___________ 20__г. N_____" заменить словами "от __________ 20___г. N_____ в связи с частичным возвратом товаров";</w:t>
      </w:r>
    </w:p>
    <w:p w:rsidR="00255F0C" w:rsidRPr="00255F0C" w:rsidRDefault="00255F0C" w:rsidP="00255F0C">
      <w:pPr>
        <w:pStyle w:val="a6"/>
        <w:jc w:val="both"/>
      </w:pPr>
      <w:r w:rsidRPr="00255F0C">
        <w:t xml:space="preserve">б) после абзаца тридцать девятого дополнить абзацем следующего содержания: </w:t>
      </w:r>
    </w:p>
    <w:p w:rsidR="00255F0C" w:rsidRPr="00255F0C" w:rsidRDefault="00255F0C" w:rsidP="00255F0C">
      <w:pPr>
        <w:pStyle w:val="a6"/>
        <w:jc w:val="both"/>
      </w:pPr>
      <w:r w:rsidRPr="00255F0C">
        <w:t>"Если представление налогоплательщиком заявления взамен ранее представленного заявления обусловлено причинами, не указанными в абзацах тридцать восьмом и тридцать девятом настоящего пункта, то в таблице такого заявления делается следующая запись: "Взамен ранее представленного и зарегистрированного в налоговом органе заявления от ____________ 20___ г. N ______". Дата и номер указываются из раздела 2 заявления.".</w:t>
      </w:r>
    </w:p>
    <w:p w:rsidR="005B140A" w:rsidRPr="00255F0C" w:rsidRDefault="005B140A" w:rsidP="00255F0C">
      <w:pPr>
        <w:autoSpaceDE w:val="0"/>
        <w:autoSpaceDN w:val="0"/>
        <w:adjustRightInd w:val="0"/>
        <w:ind w:firstLine="709"/>
        <w:jc w:val="center"/>
        <w:rPr>
          <w:sz w:val="24"/>
          <w:szCs w:val="24"/>
        </w:rPr>
      </w:pPr>
    </w:p>
    <w:sectPr w:rsidR="005B140A" w:rsidRPr="00255F0C" w:rsidSect="0070704D">
      <w:pgSz w:w="11906" w:h="16838"/>
      <w:pgMar w:top="1077" w:right="851" w:bottom="107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E6499"/>
    <w:multiLevelType w:val="hybridMultilevel"/>
    <w:tmpl w:val="556217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C56"/>
    <w:rsid w:val="00017AB2"/>
    <w:rsid w:val="00026EA6"/>
    <w:rsid w:val="0005677C"/>
    <w:rsid w:val="00064B15"/>
    <w:rsid w:val="000824D3"/>
    <w:rsid w:val="000D658D"/>
    <w:rsid w:val="001037CA"/>
    <w:rsid w:val="001177EC"/>
    <w:rsid w:val="001763BE"/>
    <w:rsid w:val="001D2AEA"/>
    <w:rsid w:val="001D77DF"/>
    <w:rsid w:val="001F1424"/>
    <w:rsid w:val="00214CA4"/>
    <w:rsid w:val="0022113C"/>
    <w:rsid w:val="00255F0C"/>
    <w:rsid w:val="00345430"/>
    <w:rsid w:val="00366892"/>
    <w:rsid w:val="003717CD"/>
    <w:rsid w:val="0038593D"/>
    <w:rsid w:val="003E1250"/>
    <w:rsid w:val="004260F9"/>
    <w:rsid w:val="0043184E"/>
    <w:rsid w:val="0043242D"/>
    <w:rsid w:val="004431DE"/>
    <w:rsid w:val="0045706B"/>
    <w:rsid w:val="004611ED"/>
    <w:rsid w:val="00464247"/>
    <w:rsid w:val="0046773E"/>
    <w:rsid w:val="00490394"/>
    <w:rsid w:val="0052692F"/>
    <w:rsid w:val="00527DB7"/>
    <w:rsid w:val="005348EC"/>
    <w:rsid w:val="00564706"/>
    <w:rsid w:val="005B140A"/>
    <w:rsid w:val="0064209B"/>
    <w:rsid w:val="00642D33"/>
    <w:rsid w:val="00654BBE"/>
    <w:rsid w:val="0067309F"/>
    <w:rsid w:val="006854E8"/>
    <w:rsid w:val="006D180C"/>
    <w:rsid w:val="0070133A"/>
    <w:rsid w:val="0070704D"/>
    <w:rsid w:val="00757AE8"/>
    <w:rsid w:val="00773D71"/>
    <w:rsid w:val="007D02BC"/>
    <w:rsid w:val="00855471"/>
    <w:rsid w:val="008813D3"/>
    <w:rsid w:val="008A2007"/>
    <w:rsid w:val="008B6699"/>
    <w:rsid w:val="008C0A79"/>
    <w:rsid w:val="008D7D42"/>
    <w:rsid w:val="008E2D7C"/>
    <w:rsid w:val="008E52F1"/>
    <w:rsid w:val="009044E7"/>
    <w:rsid w:val="009838B8"/>
    <w:rsid w:val="009B60F4"/>
    <w:rsid w:val="00A00758"/>
    <w:rsid w:val="00A302E8"/>
    <w:rsid w:val="00A44485"/>
    <w:rsid w:val="00A54C56"/>
    <w:rsid w:val="00AB651E"/>
    <w:rsid w:val="00B00CE5"/>
    <w:rsid w:val="00B422C9"/>
    <w:rsid w:val="00BB4988"/>
    <w:rsid w:val="00BC3544"/>
    <w:rsid w:val="00BC3727"/>
    <w:rsid w:val="00C650F1"/>
    <w:rsid w:val="00C769B2"/>
    <w:rsid w:val="00CB4845"/>
    <w:rsid w:val="00CC43DC"/>
    <w:rsid w:val="00D72CB3"/>
    <w:rsid w:val="00E03FC8"/>
    <w:rsid w:val="00E134C2"/>
    <w:rsid w:val="00E20160"/>
    <w:rsid w:val="00E46D62"/>
    <w:rsid w:val="00E54288"/>
    <w:rsid w:val="00EB6191"/>
    <w:rsid w:val="00ED4C4F"/>
    <w:rsid w:val="00EE1842"/>
    <w:rsid w:val="00F24508"/>
    <w:rsid w:val="00F476F4"/>
    <w:rsid w:val="00F567F9"/>
    <w:rsid w:val="00F93D2A"/>
    <w:rsid w:val="00FB1DEE"/>
    <w:rsid w:val="00FC3B10"/>
    <w:rsid w:val="00FE6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C56"/>
  </w:style>
  <w:style w:type="paragraph" w:styleId="2">
    <w:name w:val="heading 2"/>
    <w:basedOn w:val="a"/>
    <w:link w:val="20"/>
    <w:uiPriority w:val="9"/>
    <w:qFormat/>
    <w:rsid w:val="00255F0C"/>
    <w:pPr>
      <w:spacing w:before="100" w:beforeAutospacing="1" w:after="100" w:afterAutospacing="1"/>
      <w:jc w:val="center"/>
      <w:outlineLvl w:val="1"/>
    </w:pPr>
    <w:rPr>
      <w:b/>
      <w:bCs/>
      <w:sz w:val="32"/>
      <w:szCs w:val="32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431DE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EB619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5">
    <w:name w:val="Hyperlink"/>
    <w:uiPriority w:val="99"/>
    <w:rsid w:val="009838B8"/>
    <w:rPr>
      <w:color w:val="0000FF"/>
      <w:u w:val="single"/>
    </w:rPr>
  </w:style>
  <w:style w:type="character" w:customStyle="1" w:styleId="20">
    <w:name w:val="Заголовок 2 Знак"/>
    <w:link w:val="2"/>
    <w:uiPriority w:val="9"/>
    <w:rsid w:val="00255F0C"/>
    <w:rPr>
      <w:b/>
      <w:bCs/>
      <w:sz w:val="32"/>
      <w:szCs w:val="32"/>
    </w:rPr>
  </w:style>
  <w:style w:type="paragraph" w:styleId="a6">
    <w:name w:val="Normal (Web)"/>
    <w:basedOn w:val="a"/>
    <w:uiPriority w:val="99"/>
    <w:semiHidden/>
    <w:unhideWhenUsed/>
    <w:rsid w:val="00255F0C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80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tamdoc\09sp0005\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mns</Company>
  <LinksUpToDate>false</LinksUpToDate>
  <CharactersWithSpaces>4980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419</dc:creator>
  <cp:lastModifiedBy>v.holod</cp:lastModifiedBy>
  <cp:revision>2</cp:revision>
  <cp:lastPrinted>2019-12-23T08:04:00Z</cp:lastPrinted>
  <dcterms:created xsi:type="dcterms:W3CDTF">2020-11-04T15:09:00Z</dcterms:created>
  <dcterms:modified xsi:type="dcterms:W3CDTF">2020-11-04T15:09:00Z</dcterms:modified>
</cp:coreProperties>
</file>