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615A"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rStyle w:val="a4"/>
          <w:color w:val="000000"/>
          <w:sz w:val="28"/>
          <w:szCs w:val="28"/>
        </w:rPr>
        <w:t>СОГЛАШЕНИЕ</w:t>
      </w:r>
      <w:r w:rsidRPr="00A11A39">
        <w:rPr>
          <w:b/>
          <w:bCs/>
          <w:color w:val="000000"/>
          <w:sz w:val="28"/>
          <w:szCs w:val="28"/>
        </w:rPr>
        <w:br/>
      </w:r>
      <w:r w:rsidRPr="00A11A39">
        <w:rPr>
          <w:rStyle w:val="a4"/>
          <w:color w:val="000000"/>
          <w:sz w:val="28"/>
          <w:szCs w:val="28"/>
        </w:rPr>
        <w:t>МЕЖДУ ПРАВИТЕЛЬСТВОМ РЕСПУБЛИКИ БЕЛАРУСЬ И ПРАВИТЕЛЬСТВОМ РЕСПУБЛИКИ МОЛДОВА О ПРИНЦИПАХ ВЗИМАНИЯ КОСВЕННЫХ НАЛОГОВ ПРИ ЭКСПОРТЕ И ИМПОРТЕ ТОВАРОВ (РАБОТ) *)</w:t>
      </w:r>
    </w:p>
    <w:p w14:paraId="1675B7A7"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_____________________________</w:t>
      </w:r>
      <w:r w:rsidRPr="00A11A39">
        <w:rPr>
          <w:color w:val="000000"/>
          <w:sz w:val="28"/>
          <w:szCs w:val="28"/>
        </w:rPr>
        <w:br/>
        <w:t>*) Вступило в силу 28 июня 1999 г.</w:t>
      </w:r>
      <w:r w:rsidRPr="00A11A39">
        <w:rPr>
          <w:color w:val="000000"/>
          <w:sz w:val="28"/>
          <w:szCs w:val="28"/>
        </w:rPr>
        <w:br/>
        <w:t> </w:t>
      </w:r>
      <w:r w:rsidRPr="00A11A39">
        <w:rPr>
          <w:color w:val="000000"/>
          <w:sz w:val="28"/>
          <w:szCs w:val="28"/>
        </w:rPr>
        <w:br/>
        <w:t>Правительство Республики Беларусь и Правительство Республики Молдова, именуемые в дальнейшем Стороны, стремясь к развитию взаимовыгодных экономических отношений и углублению экономической интеграции, установлению равных возможностей для хозяйствующих субъектов и созданию условий для добросовестной конкуренции, ориентируясь на общепринятые нормы и правила международной торговли, согласились о нижеследующем:</w:t>
      </w:r>
    </w:p>
    <w:p w14:paraId="3D13422F"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Статья 1</w:t>
      </w:r>
    </w:p>
    <w:p w14:paraId="26DEC79D"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Общие определения</w:t>
      </w:r>
    </w:p>
    <w:p w14:paraId="4B9C90E6"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Для целей настоящего Соглашения используются следующие термины:</w:t>
      </w:r>
      <w:r w:rsidRPr="00A11A39">
        <w:rPr>
          <w:color w:val="000000"/>
          <w:sz w:val="28"/>
          <w:szCs w:val="28"/>
        </w:rPr>
        <w:br/>
        <w:t>"косвенные налоги" - налог на добавленную стоимость и акцизы;</w:t>
      </w:r>
      <w:r w:rsidRPr="00A11A39">
        <w:rPr>
          <w:color w:val="000000"/>
          <w:sz w:val="28"/>
          <w:szCs w:val="28"/>
        </w:rPr>
        <w:br/>
        <w:t>"нулевая ставка" - обложение налогом на добавленную стоимость по ставке ноль процентов означает для налогоплательщика право на зачет или возмещение из бюджета сумм налога на добавленную стоимость;</w:t>
      </w:r>
      <w:r w:rsidRPr="00A11A39">
        <w:rPr>
          <w:color w:val="000000"/>
          <w:sz w:val="28"/>
          <w:szCs w:val="28"/>
        </w:rPr>
        <w:br/>
        <w:t>"освобождение от налога" - освобождение от налогообложения при продаже товаров и осуществлении работ, при этом последний продавец не получает права на зачет или возмещение налога на добавленную стоимость, ранее уплаченного;</w:t>
      </w:r>
      <w:r w:rsidRPr="00A11A39">
        <w:rPr>
          <w:color w:val="000000"/>
          <w:sz w:val="28"/>
          <w:szCs w:val="28"/>
        </w:rPr>
        <w:br/>
        <w:t>"товары" - любое имущество (включая все виды энергии), нематериальные активы;</w:t>
      </w:r>
      <w:r w:rsidRPr="00A11A39">
        <w:rPr>
          <w:color w:val="000000"/>
          <w:sz w:val="28"/>
          <w:szCs w:val="28"/>
        </w:rPr>
        <w:br/>
        <w:t>"экспорт" - вывоз товаров с таможенных территорий Сторон без обязательства об обратном ввозе, осуществление работ на таможенной территории государства другой Стороны;</w:t>
      </w:r>
      <w:r w:rsidRPr="00A11A39">
        <w:rPr>
          <w:color w:val="000000"/>
          <w:sz w:val="28"/>
          <w:szCs w:val="28"/>
        </w:rPr>
        <w:br/>
        <w:t>"импорт" - ввоз товаров на таможенные территории Сторон без обязательства об обратном вывозе, осуществление работ на таможенной территории Сторон;</w:t>
      </w:r>
      <w:r w:rsidRPr="00A11A39">
        <w:rPr>
          <w:color w:val="000000"/>
          <w:sz w:val="28"/>
          <w:szCs w:val="28"/>
        </w:rPr>
        <w:br/>
        <w:t>"</w:t>
      </w:r>
      <w:proofErr w:type="spellStart"/>
      <w:r w:rsidRPr="00A11A39">
        <w:rPr>
          <w:color w:val="000000"/>
          <w:sz w:val="28"/>
          <w:szCs w:val="28"/>
        </w:rPr>
        <w:t>псевдоэкспорт</w:t>
      </w:r>
      <w:proofErr w:type="spellEnd"/>
      <w:r w:rsidRPr="00A11A39">
        <w:rPr>
          <w:color w:val="000000"/>
          <w:sz w:val="28"/>
          <w:szCs w:val="28"/>
        </w:rPr>
        <w:t>" - фиктивное документарное оформление товара (работ) как экспортируемого с таможенной территории Стороны, при котором не происходит фактического вывоза товаров (работ) за пределы таможенной территории этой Стороны;</w:t>
      </w:r>
      <w:r w:rsidRPr="00A11A39">
        <w:rPr>
          <w:color w:val="000000"/>
          <w:sz w:val="28"/>
          <w:szCs w:val="28"/>
        </w:rPr>
        <w:br/>
        <w:t xml:space="preserve">"принцип страны назначения" - </w:t>
      </w:r>
      <w:proofErr w:type="spellStart"/>
      <w:r w:rsidRPr="00A11A39">
        <w:rPr>
          <w:color w:val="000000"/>
          <w:sz w:val="28"/>
          <w:szCs w:val="28"/>
        </w:rPr>
        <w:t>необложение</w:t>
      </w:r>
      <w:proofErr w:type="spellEnd"/>
      <w:r w:rsidRPr="00A11A39">
        <w:rPr>
          <w:color w:val="000000"/>
          <w:sz w:val="28"/>
          <w:szCs w:val="28"/>
        </w:rPr>
        <w:t xml:space="preserve"> акцизами и применение нулевой ставки (что равнозначно полному освобождению от налога на добавленную стоимость) при экспорте с таможенной территории одной Стороны и обложение косвенными налогами при импорте по действующей </w:t>
      </w:r>
      <w:r w:rsidRPr="00A11A39">
        <w:rPr>
          <w:color w:val="000000"/>
          <w:sz w:val="28"/>
          <w:szCs w:val="28"/>
        </w:rPr>
        <w:lastRenderedPageBreak/>
        <w:t>ставке, установленной национальным законодательством другой Стороны;</w:t>
      </w:r>
      <w:r w:rsidRPr="00A11A39">
        <w:rPr>
          <w:color w:val="000000"/>
          <w:sz w:val="28"/>
          <w:szCs w:val="28"/>
        </w:rPr>
        <w:br/>
        <w:t>"компетентные органы" - Министерство финансов, таможенные и налоговые органы Республики Беларусь и Министерство финансов Республики Молдова.</w:t>
      </w:r>
    </w:p>
    <w:p w14:paraId="506FB09A"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Статья 2</w:t>
      </w:r>
    </w:p>
    <w:p w14:paraId="67D6F71C"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Принцип взимания при экспорте</w:t>
      </w:r>
    </w:p>
    <w:p w14:paraId="3CD2CDFB"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Ни одна из Сторон не облагает косвенными налогами товары (работы), экспортируемые на территорию другой Стороны. Настоящее правило означает обложение налогом на добавленную стоимость по нулевой ставке (что равнозначно полному освобождению),</w:t>
      </w:r>
      <w:r w:rsidRPr="00A11A39">
        <w:rPr>
          <w:color w:val="000000"/>
          <w:sz w:val="28"/>
          <w:szCs w:val="28"/>
        </w:rPr>
        <w:br/>
        <w:t>а также освобождение от акцизов экспортируемых товаров.</w:t>
      </w:r>
    </w:p>
    <w:p w14:paraId="7E34E3BB"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Статья 3</w:t>
      </w:r>
    </w:p>
    <w:p w14:paraId="4E117D0F"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Принцип взимания при импорте</w:t>
      </w:r>
    </w:p>
    <w:p w14:paraId="0FF799AB"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Импортированные на таможенную территорию одной Стороны товары (работы), которые экспортированы с таможенной территории другой Стороны, облагаются косвенными налогами в стране импортера в соответствии с налоговым и таможенным законодательством этой страны.</w:t>
      </w:r>
    </w:p>
    <w:p w14:paraId="28CEFA35"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Статья 4</w:t>
      </w:r>
    </w:p>
    <w:p w14:paraId="276188DD"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Контроль за перемещением товаров (работ) и уплатой</w:t>
      </w:r>
      <w:r w:rsidRPr="00A11A39">
        <w:rPr>
          <w:color w:val="000000"/>
          <w:sz w:val="28"/>
          <w:szCs w:val="28"/>
        </w:rPr>
        <w:br/>
        <w:t>косвенных налогов</w:t>
      </w:r>
    </w:p>
    <w:p w14:paraId="63CC564F"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 xml:space="preserve">В целях обеспечения полноты сбора косвенных налогов при импорте товаров (работ), а также во избежание </w:t>
      </w:r>
      <w:proofErr w:type="spellStart"/>
      <w:r w:rsidRPr="00A11A39">
        <w:rPr>
          <w:color w:val="000000"/>
          <w:sz w:val="28"/>
          <w:szCs w:val="28"/>
        </w:rPr>
        <w:t>псевдоэкспорта</w:t>
      </w:r>
      <w:proofErr w:type="spellEnd"/>
      <w:r w:rsidRPr="00A11A39">
        <w:rPr>
          <w:color w:val="000000"/>
          <w:sz w:val="28"/>
          <w:szCs w:val="28"/>
        </w:rPr>
        <w:t xml:space="preserve"> таможенные и налоговые органы Сторон разработают и введут в действие механизм контроля за перемещением товаров (работ) через таможенные границы Сторон.</w:t>
      </w:r>
    </w:p>
    <w:p w14:paraId="3117EE3D"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Статья 5</w:t>
      </w:r>
    </w:p>
    <w:p w14:paraId="7E1B7652"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Соотношение настоящего Соглашения с международными договорами</w:t>
      </w:r>
    </w:p>
    <w:p w14:paraId="7E9711A9"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Настоящее Соглашение не затрагивает других международных договоров, участниками которых являются Стороны.</w:t>
      </w:r>
    </w:p>
    <w:p w14:paraId="048D7390"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Статья 6</w:t>
      </w:r>
    </w:p>
    <w:p w14:paraId="419715D5"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Решение спорных вопросов</w:t>
      </w:r>
    </w:p>
    <w:p w14:paraId="5C2D60E6"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Разногласия между Сторонами относительно толкования или применения положений настоящего Соглашения будут решены путем консультаций и переговоров между Сторонами.</w:t>
      </w:r>
    </w:p>
    <w:p w14:paraId="53EB2D32"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Статья 7</w:t>
      </w:r>
    </w:p>
    <w:p w14:paraId="0031C89C"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lastRenderedPageBreak/>
        <w:t>Внесение изменений и дополнений</w:t>
      </w:r>
    </w:p>
    <w:p w14:paraId="10E9BC4D"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Стороны при взаимном согласии могут вносить в настоящее Соглашение необходимые дополнения и изменения, которые оформляются отдельными протоколами, являющимися неотъемлемой частью настоящего Соглашения.</w:t>
      </w:r>
    </w:p>
    <w:p w14:paraId="71E98F37"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Статья 8</w:t>
      </w:r>
    </w:p>
    <w:p w14:paraId="282836DC" w14:textId="77777777" w:rsidR="00A11A39" w:rsidRPr="00A11A39" w:rsidRDefault="00A11A39" w:rsidP="00A11A39">
      <w:pPr>
        <w:pStyle w:val="a3"/>
        <w:shd w:val="clear" w:color="auto" w:fill="FFFFFF"/>
        <w:spacing w:before="0" w:beforeAutospacing="0" w:after="225" w:afterAutospacing="0"/>
        <w:jc w:val="center"/>
        <w:rPr>
          <w:color w:val="000000"/>
          <w:sz w:val="28"/>
          <w:szCs w:val="28"/>
        </w:rPr>
      </w:pPr>
      <w:r w:rsidRPr="00A11A39">
        <w:rPr>
          <w:color w:val="000000"/>
          <w:sz w:val="28"/>
          <w:szCs w:val="28"/>
        </w:rPr>
        <w:t>Порядок вступления в силу, срок действия и выход из настоящего Соглашения</w:t>
      </w:r>
    </w:p>
    <w:p w14:paraId="29CD67F8" w14:textId="77777777" w:rsidR="00A11A39" w:rsidRPr="00A11A39" w:rsidRDefault="00A11A39" w:rsidP="00A11A39">
      <w:pPr>
        <w:pStyle w:val="a3"/>
        <w:shd w:val="clear" w:color="auto" w:fill="FFFFFF"/>
        <w:spacing w:before="0" w:beforeAutospacing="0" w:after="225" w:afterAutospacing="0"/>
        <w:rPr>
          <w:color w:val="000000"/>
          <w:sz w:val="28"/>
          <w:szCs w:val="28"/>
        </w:rPr>
      </w:pPr>
      <w:r w:rsidRPr="00A11A39">
        <w:rPr>
          <w:color w:val="000000"/>
          <w:sz w:val="28"/>
          <w:szCs w:val="28"/>
        </w:rPr>
        <w:t>1. Настоящее Соглашение вступает в силу с даты последнего письменного уведомления по дипломатическим каналам о выполнении Сторонами необходимых внутригосударственных процедур.</w:t>
      </w:r>
      <w:r w:rsidRPr="00A11A39">
        <w:rPr>
          <w:color w:val="000000"/>
          <w:sz w:val="28"/>
          <w:szCs w:val="28"/>
        </w:rPr>
        <w:br/>
        <w:t>2. Настоящее Соглашение заключается сроком на пять лет. Его действие автоматически продлевается на последующий пятилетний период, если ни одна из Сторон не уведомит письменно по дипломатическим каналам не позднее шести месяцев до истечения срока</w:t>
      </w:r>
      <w:r w:rsidRPr="00A11A39">
        <w:rPr>
          <w:color w:val="000000"/>
          <w:sz w:val="28"/>
          <w:szCs w:val="28"/>
        </w:rPr>
        <w:br/>
        <w:t xml:space="preserve">действия настоящего Соглашения о желании его денонсировать, урегулировав </w:t>
      </w:r>
      <w:proofErr w:type="spellStart"/>
      <w:r w:rsidRPr="00A11A39">
        <w:rPr>
          <w:color w:val="000000"/>
          <w:sz w:val="28"/>
          <w:szCs w:val="28"/>
        </w:rPr>
        <w:t>инансовые</w:t>
      </w:r>
      <w:proofErr w:type="spellEnd"/>
      <w:r w:rsidRPr="00A11A39">
        <w:rPr>
          <w:color w:val="000000"/>
          <w:sz w:val="28"/>
          <w:szCs w:val="28"/>
        </w:rPr>
        <w:t xml:space="preserve"> и иные обязательства, возникшие за время действия Соглашения.</w:t>
      </w:r>
      <w:r w:rsidRPr="00A11A39">
        <w:rPr>
          <w:color w:val="000000"/>
          <w:sz w:val="28"/>
          <w:szCs w:val="28"/>
        </w:rPr>
        <w:br/>
        <w:t xml:space="preserve">Совершено в </w:t>
      </w:r>
      <w:proofErr w:type="spellStart"/>
      <w:r w:rsidRPr="00A11A39">
        <w:rPr>
          <w:color w:val="000000"/>
          <w:sz w:val="28"/>
          <w:szCs w:val="28"/>
        </w:rPr>
        <w:t>г.Минске</w:t>
      </w:r>
      <w:proofErr w:type="spellEnd"/>
      <w:r w:rsidRPr="00A11A39">
        <w:rPr>
          <w:color w:val="000000"/>
          <w:sz w:val="28"/>
          <w:szCs w:val="28"/>
        </w:rPr>
        <w:t xml:space="preserve"> 11 февраля 1999 года в двух экземплярах, каждый на белорусском, молдавском и русском языках, причем все тексты имеют одинаковую силу. В случае расхождения в толковании положений настоящего Соглашения преимущество имеет текст на русском языке.</w:t>
      </w:r>
    </w:p>
    <w:p w14:paraId="39CCE129" w14:textId="77777777" w:rsidR="00756807" w:rsidRPr="00A11A39" w:rsidRDefault="00756807">
      <w:pPr>
        <w:rPr>
          <w:lang w:val="ru-BY"/>
        </w:rPr>
      </w:pPr>
    </w:p>
    <w:sectPr w:rsidR="00756807" w:rsidRPr="00A11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43"/>
    <w:rsid w:val="00756807"/>
    <w:rsid w:val="00A11A39"/>
    <w:rsid w:val="00F00A4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CFE3"/>
  <w15:chartTrackingRefBased/>
  <w15:docId w15:val="{C797810C-4545-4DF5-8BD3-ECCB54EB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A39"/>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styleId="a4">
    <w:name w:val="Strong"/>
    <w:basedOn w:val="a0"/>
    <w:uiPriority w:val="22"/>
    <w:qFormat/>
    <w:rsid w:val="00A11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Боруля Дарья Вадимовна</dc:creator>
  <cp:keywords/>
  <dc:description/>
  <cp:lastModifiedBy>Боруля Дарья Вадимовна</cp:lastModifiedBy>
  <cp:revision>2</cp:revision>
  <dcterms:created xsi:type="dcterms:W3CDTF">2021-12-04T11:54:00Z</dcterms:created>
  <dcterms:modified xsi:type="dcterms:W3CDTF">2021-12-04T11:55:00Z</dcterms:modified>
</cp:coreProperties>
</file>