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FB" w:rsidRDefault="009077FB" w:rsidP="009077FB">
      <w:pPr>
        <w:pStyle w:val="ConsPlusTitlePag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 1</w:t>
      </w:r>
    </w:p>
    <w:p w:rsidR="00E54B72" w:rsidRDefault="00E54B72" w:rsidP="009077FB">
      <w:pPr>
        <w:pStyle w:val="ConsPlusTitlePage"/>
        <w:rPr>
          <w:rFonts w:ascii="Times New Roman" w:hAnsi="Times New Roman" w:cs="Times New Roman"/>
          <w:sz w:val="24"/>
          <w:szCs w:val="24"/>
        </w:rPr>
      </w:pPr>
    </w:p>
    <w:p w:rsidR="00E54B72" w:rsidRDefault="00E54B72" w:rsidP="00E54B72">
      <w:pPr>
        <w:pStyle w:val="newncpi0"/>
        <w:jc w:val="center"/>
      </w:pPr>
      <w:r>
        <w:rPr>
          <w:rStyle w:val="name"/>
        </w:rPr>
        <w:t>ПОСТАНОВЛЕНИЕ </w:t>
      </w:r>
      <w:r>
        <w:rPr>
          <w:rStyle w:val="promulgator"/>
        </w:rPr>
        <w:t>МИНИСТЕРСТВА ФИНАНСОВ РЕСПУБЛИКИ БЕЛАРУСЬ</w:t>
      </w:r>
    </w:p>
    <w:p w:rsidR="00E54B72" w:rsidRDefault="00E54B72" w:rsidP="00E54B72">
      <w:pPr>
        <w:pStyle w:val="newncpi"/>
        <w:ind w:firstLine="0"/>
        <w:jc w:val="center"/>
      </w:pPr>
      <w:r>
        <w:rPr>
          <w:rStyle w:val="datepr"/>
        </w:rPr>
        <w:t>17 мая 2021 г.</w:t>
      </w:r>
      <w:r>
        <w:rPr>
          <w:rStyle w:val="number"/>
        </w:rPr>
        <w:t xml:space="preserve"> № 41</w:t>
      </w:r>
    </w:p>
    <w:p w:rsidR="00E54B72" w:rsidRDefault="00E54B72" w:rsidP="00E54B72">
      <w:pPr>
        <w:pStyle w:val="titlencpi"/>
      </w:pPr>
      <w:r>
        <w:t>Об определении формата и структуры сведений, передаваемых в систему маркировки</w:t>
      </w:r>
    </w:p>
    <w:p w:rsidR="00E54B72" w:rsidRDefault="00E54B72" w:rsidP="00E54B72">
      <w:pPr>
        <w:pStyle w:val="changei"/>
      </w:pPr>
      <w:r>
        <w:t>Изменения и дополнения:</w:t>
      </w:r>
    </w:p>
    <w:p w:rsidR="00E54B72" w:rsidRDefault="00E54B72" w:rsidP="00E54B72">
      <w:pPr>
        <w:pStyle w:val="changeadd"/>
      </w:pPr>
      <w:r>
        <w:t xml:space="preserve">Постановление Министерства финансов Республики Беларусь от 8 июня 2022 г. № 26 (зарегистрировано в Национальном реестре - № 8/38302 от 24.06.2022 г.) </w:t>
      </w:r>
      <w:bookmarkStart w:id="0" w:name="_GoBack"/>
      <w:bookmarkEnd w:id="0"/>
    </w:p>
    <w:p w:rsidR="00E54B72" w:rsidRDefault="00E54B72" w:rsidP="00E54B72">
      <w:pPr>
        <w:pStyle w:val="newncpi"/>
      </w:pPr>
      <w:r>
        <w:t> </w:t>
      </w:r>
    </w:p>
    <w:p w:rsidR="00E54B72" w:rsidRDefault="00E54B72" w:rsidP="00E54B72">
      <w:pPr>
        <w:pStyle w:val="preamble"/>
      </w:pPr>
      <w:r>
        <w:t>На основании абзацев второго и третьего пункта 3 Указа Президента Республики Беларусь от 6 января 2021 г. № 9 «Об изменении указов Президента Республики Беларусь», пункта 10 Положения о Министерстве финансов Республики Беларусь, утвержденного постановлением Совета Министров Республики Беларусь от 31 октября 2001 г. № 1585, Министерство финансов Республики Беларусь ПОСТАНОВЛЯЕТ:</w:t>
      </w:r>
    </w:p>
    <w:p w:rsidR="00E54B72" w:rsidRDefault="00E54B72" w:rsidP="00E54B72">
      <w:pPr>
        <w:pStyle w:val="point"/>
      </w:pPr>
      <w:r>
        <w:t>1. Определить:</w:t>
      </w:r>
    </w:p>
    <w:p w:rsidR="00E54B72" w:rsidRDefault="00E54B72" w:rsidP="00E54B72">
      <w:pPr>
        <w:pStyle w:val="newncpi"/>
      </w:pPr>
      <w:r>
        <w:t>формат и структуру сведений, передаваемых субъектами хозяйствования* в государственную информационную систему маркировки товаров унифицированными контрольными знаками или средствами идентификации, при генерации оператором системы маркировки кодов маркировки, производстве и обороте товаров, подлежащих маркировке средствами идентификации, трансграничной торговле товарами, подлежащими маркировке средствами идентификации, согласно приложению 1;</w:t>
      </w:r>
    </w:p>
    <w:p w:rsidR="00E54B72" w:rsidRDefault="00E54B72" w:rsidP="00E54B72">
      <w:pPr>
        <w:pStyle w:val="newncpi"/>
      </w:pPr>
      <w:r>
        <w:t>формат и структуру сведений, передаваемых субъектами хозяйствования в государственную информационную систему маркировки товаров унифицированными контрольными знаками или средствами идентификации, об использованных, утерянных, похищенных, списанных, уничтоженных неиспользованных (в том числе поврежденных) унифицированных контрольных знаках, защищенных материальных носителях, защищенных материальных носителях с нанесенными средствами идентификации, знаках защиты согласно приложению 2.</w:t>
      </w:r>
    </w:p>
    <w:p w:rsidR="00E54B72" w:rsidRDefault="00E54B72" w:rsidP="00E54B72">
      <w:pPr>
        <w:pStyle w:val="snoskiline"/>
      </w:pPr>
      <w:r>
        <w:t>______________________________</w:t>
      </w:r>
    </w:p>
    <w:p w:rsidR="00E54B72" w:rsidRDefault="00E54B72" w:rsidP="00E54B72">
      <w:pPr>
        <w:pStyle w:val="snoski"/>
        <w:spacing w:after="240"/>
        <w:ind w:firstLine="567"/>
      </w:pPr>
      <w:r>
        <w:t>* Для целей настоящего постановления термины используются в значениях, определенных в Указе Президента Республики Беларусь от 10 июня 2011 г. № 243 «О маркировке товаров».</w:t>
      </w:r>
    </w:p>
    <w:p w:rsidR="00E54B72" w:rsidRDefault="00E54B72" w:rsidP="00E54B72">
      <w:pPr>
        <w:pStyle w:val="point"/>
      </w:pPr>
      <w:r>
        <w:t>2. Настоящее постановление вступает в силу с 8 июля 2021 г.</w:t>
      </w:r>
    </w:p>
    <w:p w:rsidR="00E54B72" w:rsidRDefault="00E54B72" w:rsidP="00E54B72">
      <w:pPr>
        <w:pStyle w:val="newncpi"/>
      </w:pPr>
      <w:r>
        <w:t> </w:t>
      </w:r>
    </w:p>
    <w:tbl>
      <w:tblPr>
        <w:tblW w:w="5000" w:type="pct"/>
        <w:tblCellMar>
          <w:left w:w="0" w:type="dxa"/>
          <w:right w:w="0" w:type="dxa"/>
        </w:tblCellMar>
        <w:tblLook w:val="04A0" w:firstRow="1" w:lastRow="0" w:firstColumn="1" w:lastColumn="0" w:noHBand="0" w:noVBand="1"/>
      </w:tblPr>
      <w:tblGrid>
        <w:gridCol w:w="4677"/>
        <w:gridCol w:w="4678"/>
      </w:tblGrid>
      <w:tr w:rsidR="00E54B72" w:rsidTr="00187597">
        <w:tc>
          <w:tcPr>
            <w:tcW w:w="2500" w:type="pct"/>
            <w:tcMar>
              <w:top w:w="0" w:type="dxa"/>
              <w:left w:w="6" w:type="dxa"/>
              <w:bottom w:w="0" w:type="dxa"/>
              <w:right w:w="6" w:type="dxa"/>
            </w:tcMar>
            <w:vAlign w:val="bottom"/>
            <w:hideMark/>
          </w:tcPr>
          <w:p w:rsidR="00E54B72" w:rsidRDefault="00E54B72" w:rsidP="00187597">
            <w:pPr>
              <w:pStyle w:val="newncpi0"/>
              <w:jc w:val="left"/>
            </w:pPr>
            <w:r>
              <w:rPr>
                <w:rStyle w:val="post"/>
              </w:rPr>
              <w:t>Министр</w:t>
            </w:r>
          </w:p>
        </w:tc>
        <w:tc>
          <w:tcPr>
            <w:tcW w:w="2500" w:type="pct"/>
            <w:tcMar>
              <w:top w:w="0" w:type="dxa"/>
              <w:left w:w="6" w:type="dxa"/>
              <w:bottom w:w="0" w:type="dxa"/>
              <w:right w:w="6" w:type="dxa"/>
            </w:tcMar>
            <w:vAlign w:val="bottom"/>
            <w:hideMark/>
          </w:tcPr>
          <w:p w:rsidR="00E54B72" w:rsidRDefault="00E54B72" w:rsidP="00187597">
            <w:pPr>
              <w:pStyle w:val="newncpi0"/>
              <w:jc w:val="right"/>
            </w:pPr>
            <w:proofErr w:type="spellStart"/>
            <w:r>
              <w:rPr>
                <w:rStyle w:val="pers"/>
              </w:rPr>
              <w:t>Ю.М.Селиверстов</w:t>
            </w:r>
            <w:proofErr w:type="spellEnd"/>
          </w:p>
        </w:tc>
      </w:tr>
    </w:tbl>
    <w:p w:rsidR="00E54B72" w:rsidRDefault="00E54B72" w:rsidP="00E54B72">
      <w:pPr>
        <w:pStyle w:val="newncpi0"/>
      </w:pPr>
      <w:r>
        <w:t> </w:t>
      </w:r>
    </w:p>
    <w:tbl>
      <w:tblPr>
        <w:tblW w:w="5000" w:type="pct"/>
        <w:tblCellMar>
          <w:left w:w="0" w:type="dxa"/>
          <w:right w:w="0" w:type="dxa"/>
        </w:tblCellMar>
        <w:tblLook w:val="04A0" w:firstRow="1" w:lastRow="0" w:firstColumn="1" w:lastColumn="0" w:noHBand="0" w:noVBand="1"/>
      </w:tblPr>
      <w:tblGrid>
        <w:gridCol w:w="7016"/>
        <w:gridCol w:w="2339"/>
      </w:tblGrid>
      <w:tr w:rsidR="00E54B72" w:rsidTr="00187597">
        <w:tc>
          <w:tcPr>
            <w:tcW w:w="3750" w:type="pct"/>
            <w:tcMar>
              <w:top w:w="0" w:type="dxa"/>
              <w:left w:w="6" w:type="dxa"/>
              <w:bottom w:w="0" w:type="dxa"/>
              <w:right w:w="6" w:type="dxa"/>
            </w:tcMar>
            <w:hideMark/>
          </w:tcPr>
          <w:p w:rsidR="00E54B72" w:rsidRDefault="00E54B72" w:rsidP="00187597">
            <w:pPr>
              <w:pStyle w:val="newncpi"/>
              <w:ind w:firstLine="0"/>
            </w:pPr>
            <w:r>
              <w:t> </w:t>
            </w:r>
          </w:p>
        </w:tc>
        <w:tc>
          <w:tcPr>
            <w:tcW w:w="1250" w:type="pct"/>
            <w:tcMar>
              <w:top w:w="0" w:type="dxa"/>
              <w:left w:w="6" w:type="dxa"/>
              <w:bottom w:w="0" w:type="dxa"/>
              <w:right w:w="6" w:type="dxa"/>
            </w:tcMar>
            <w:hideMark/>
          </w:tcPr>
          <w:p w:rsidR="00E54B72" w:rsidRDefault="00E54B72" w:rsidP="00187597">
            <w:pPr>
              <w:pStyle w:val="append1"/>
            </w:pPr>
            <w:r>
              <w:t>Приложение 1</w:t>
            </w:r>
          </w:p>
          <w:p w:rsidR="00E54B72" w:rsidRDefault="00E54B72" w:rsidP="00187597">
            <w:pPr>
              <w:pStyle w:val="append"/>
            </w:pPr>
            <w:r>
              <w:t>к постановлению</w:t>
            </w:r>
            <w:r>
              <w:br/>
              <w:t>Министерства финансов</w:t>
            </w:r>
            <w:r>
              <w:br/>
              <w:t>Республики Беларусь</w:t>
            </w:r>
            <w:r>
              <w:br/>
              <w:t>17.05.2021 № 41</w:t>
            </w:r>
          </w:p>
        </w:tc>
      </w:tr>
    </w:tbl>
    <w:p w:rsidR="00E54B72" w:rsidRDefault="00E54B72" w:rsidP="00E54B72">
      <w:pPr>
        <w:pStyle w:val="titlep"/>
        <w:jc w:val="left"/>
      </w:pPr>
      <w:r>
        <w:t>ФОРМАТ И СТРУКТУРА</w:t>
      </w:r>
      <w:r>
        <w:br/>
        <w:t>сведений, передаваемых субъектами хозяйствования в государственную информационную систему маркировки товаров унифицированными контрольными знаками или средствами идентификации, при генерации оператором системы маркировки кодов маркировки, производстве и обороте товаров, подлежащих маркировке средствами идентификации, трансграничной торговле товарами, подлежащими маркировке средствами идентификации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16"/>
        <w:gridCol w:w="2473"/>
        <w:gridCol w:w="2867"/>
        <w:gridCol w:w="1589"/>
      </w:tblGrid>
      <w:tr w:rsidR="00E54B72" w:rsidTr="00187597">
        <w:trPr>
          <w:trHeight w:val="240"/>
        </w:trPr>
        <w:tc>
          <w:tcPr>
            <w:tcW w:w="1293" w:type="pct"/>
            <w:tcBorders>
              <w:bottom w:val="single" w:sz="4" w:space="0" w:color="auto"/>
              <w:right w:val="single" w:sz="4" w:space="0" w:color="auto"/>
            </w:tcBorders>
            <w:tcMar>
              <w:top w:w="0" w:type="dxa"/>
              <w:left w:w="6" w:type="dxa"/>
              <w:bottom w:w="0" w:type="dxa"/>
              <w:right w:w="6" w:type="dxa"/>
            </w:tcMar>
            <w:vAlign w:val="center"/>
            <w:hideMark/>
          </w:tcPr>
          <w:p w:rsidR="00E54B72" w:rsidRDefault="00E54B72" w:rsidP="00187597">
            <w:pPr>
              <w:pStyle w:val="table10"/>
              <w:jc w:val="center"/>
            </w:pPr>
            <w:r>
              <w:lastRenderedPageBreak/>
              <w:t>Наименование элемента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54B72" w:rsidRDefault="00E54B72" w:rsidP="00187597">
            <w:pPr>
              <w:pStyle w:val="table10"/>
              <w:jc w:val="center"/>
            </w:pPr>
            <w:r>
              <w:t>Описание элемента</w:t>
            </w:r>
          </w:p>
        </w:tc>
        <w:tc>
          <w:tcPr>
            <w:tcW w:w="15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54B72" w:rsidRDefault="00E54B72" w:rsidP="00187597">
            <w:pPr>
              <w:pStyle w:val="table10"/>
              <w:jc w:val="center"/>
            </w:pPr>
            <w:r>
              <w:t>Формат</w:t>
            </w:r>
          </w:p>
        </w:tc>
        <w:tc>
          <w:tcPr>
            <w:tcW w:w="850" w:type="pct"/>
            <w:tcBorders>
              <w:left w:val="single" w:sz="4" w:space="0" w:color="auto"/>
              <w:bottom w:val="single" w:sz="4" w:space="0" w:color="auto"/>
            </w:tcBorders>
            <w:tcMar>
              <w:top w:w="0" w:type="dxa"/>
              <w:left w:w="6" w:type="dxa"/>
              <w:bottom w:w="0" w:type="dxa"/>
              <w:right w:w="6" w:type="dxa"/>
            </w:tcMar>
            <w:vAlign w:val="center"/>
            <w:hideMark/>
          </w:tcPr>
          <w:p w:rsidR="00E54B72" w:rsidRDefault="00E54B72" w:rsidP="00187597">
            <w:pPr>
              <w:pStyle w:val="table10"/>
              <w:jc w:val="center"/>
            </w:pPr>
            <w:r>
              <w:t>Множественность</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 Идентификатор GTIN</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Глобальный идентификационный номер торговой единицы: для генерации кодов маркировки, отгрузки товаров в рамках трансграничной торговли, маркировки меховых изделий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14 цифр.</w:t>
            </w:r>
            <w:r>
              <w:br/>
              <w:t>Шаблон: [0-9]{14}</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 Количество кодов маркировки, товаров</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Количество генерируемых кодов маркировки, остатков товаров согласно инвентаризационной описи, отгружаемых товаров в рамках трансграничной торговли, возвращенных товаров, принятых на комиссию</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Целое число</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3. Код маркировки товара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Код идентификации единицы товара – уникальная последовательность символов, используемая для формирования средства идентификации</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цифры, строчные и прописные буквы латинского алфавита, знаки, специальные символы – идентификаторы применения, разделители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4. Код маркировки групповой упаковки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Уникальный код идентификации групповой упаковки</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от 18 до 74 символов: цифры, строчные и прописные буквы латинского алфавита, знаки, специальные символы – идентификаторы применения, разделители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5. Код маркировки набора товаров</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Уникальный код идентификации набора товаров</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цифры, строчные и прописные буквы латинского алфавита, знаки, специальные символы – идентификаторы применения, разделители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6. Код маркировки комплекта товаров</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Уникальный код идентификации комплекта товаров</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цифры, строчные и прописные буквы латинского алфавита, знаки, специальные символы – идентификаторы применения, разделители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7. Код маркировки транспортной упаковки</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Уникальный код идентификации транспортной упаковки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от 18 до 74 символов: цифры, строчные и прописные буквы латинского алфавита, знаки, специальные символы – идентификаторы применения, разделители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8. Тип производственного заказа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Указывается при производстве товаров согласно классификатору типов производства: собственное производство или контрактное производство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от 1 до 2 цифр.</w:t>
            </w:r>
            <w:r>
              <w:br/>
              <w:t>Шаблон: [0-9]{1, 2}</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9. Дата изготовления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 изготовления (производства) товара</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w:t>
            </w:r>
            <w:r>
              <w:br/>
              <w:t>Шаблон: [ГГГГ-ММ-ДД]</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10. Масса нетто (объем продукции)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Масса нетто (объем продукции, вес продукции)</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r>
              <w:br/>
              <w:t xml:space="preserve">Составное значение: значение </w:t>
            </w:r>
            <w:r>
              <w:lastRenderedPageBreak/>
              <w:t>массы (объема) и единица измерения</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lastRenderedPageBreak/>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11. Номер партии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Идентификатор партии изготовления (производства) товара производителем товара</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12. Срок годности товара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 истечения срока годности товара</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w:t>
            </w:r>
            <w:r>
              <w:br/>
              <w:t>Шаблон: [ГГГГ-ММ-ДД]</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13. Информация о применении способа маркировки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Указывается код согласно классификатору способов маркировки: использование защищенного материального носителя, знака защиты, без защиты</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от 1 до 2 цифр.</w:t>
            </w:r>
            <w:r>
              <w:br/>
              <w:t>Шаблон: [0-9]{1, 2}</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14. Наименование товара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Формируется в свободной форме</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15. Код страны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Цифровой код страны экспорта, импорта товара в соответствии с классификатором стран мира (код в соответствии с ISO 3166)</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3 цифры.</w:t>
            </w:r>
            <w:r>
              <w:br/>
              <w:t>Шаблон: [0-9]{3}</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16. Наименование организации, фамилия, собственное имя, отчество (если таковое имеется) индивидуального предпринимателя</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Указывается при перемещении товара (трансграничной торговле) наименование грузоотправителя (продавца) / грузополучателя (покупателя) товара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17. Номер налогоплательщика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Указывается при перемещении товара (трансграничной торговле) номер грузоотправителя (продавца) / грузополучателя (покупателя) товара:</w:t>
            </w:r>
            <w:r>
              <w:br/>
              <w:t>для Республики Беларусь – учетный номер налогоплательщика, для Республики Казахстан – индивидуальный идентификационный номер или бизнес-идентификационный номер, для </w:t>
            </w:r>
            <w:proofErr w:type="spellStart"/>
            <w:r>
              <w:t>Кыргызской</w:t>
            </w:r>
            <w:proofErr w:type="spellEnd"/>
            <w:r>
              <w:t xml:space="preserve"> Республики – идентификационный налоговый номер налогоплательщика, для Российской Федерации – идентификационный номер налогоплательщика</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от 9 до 10 символов: буквы, цифры</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18. Адрес</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Место нахождения юридического лица или место жительства индивидуального предпринимателя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19. Регистрационный номер декларации на товары </w:t>
            </w:r>
            <w:r>
              <w:lastRenderedPageBreak/>
              <w:t>и дата выпуска товаров по ней</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lastRenderedPageBreak/>
              <w:t xml:space="preserve">Указывается для товаров, ввезенных на таможенную территорию Евразийского </w:t>
            </w:r>
            <w:r>
              <w:lastRenderedPageBreak/>
              <w:t xml:space="preserve">экономического союза и выпущенных таможенным органом Республики Беларусь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lastRenderedPageBreak/>
              <w:t> </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 </w:t>
            </w:r>
          </w:p>
        </w:tc>
      </w:tr>
      <w:tr w:rsidR="00E54B72" w:rsidTr="00187597">
        <w:trPr>
          <w:trHeight w:val="240"/>
        </w:trPr>
        <w:tc>
          <w:tcPr>
            <w:tcW w:w="12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19.1. Номер декларации на товары</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Шаблон:</w:t>
            </w:r>
            <w:r>
              <w:br/>
              <w:t>[Х……Х/ДДММГГ/ННННННН], где:</w:t>
            </w:r>
            <w:r>
              <w:br/>
              <w:t>Х……Х – код таможенного органа, зарегистрировавшего декларацию на товары, в соответствии с классификаторами таможенных органов, применяемыми в государствах – членах Евразийского экономического союза (в Республике Армения указывается 2-значный код таможенного органа, в Республике Беларусь, Республике Казахстан и </w:t>
            </w:r>
            <w:proofErr w:type="spellStart"/>
            <w:r>
              <w:t>Кыргызской</w:t>
            </w:r>
            <w:proofErr w:type="spellEnd"/>
            <w:r>
              <w:t xml:space="preserve"> Республике – 5-значный, в Российской Федерации – 8-значный);</w:t>
            </w:r>
            <w:r>
              <w:br/>
              <w:t>ДДММГГ – дата выдачи, подписания, утверждения или регистрации документа (день, месяц, две последние цифры года);</w:t>
            </w:r>
            <w:r>
              <w:br/>
              <w:t>ННННННН – порядковый номер таможенного документа по журналу регистрации</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19.2. Дата выпуска товаров</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w:t>
            </w:r>
            <w:r>
              <w:br/>
              <w:t>Шаблон: [ГГГГ-ММ-ДД]</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20. Сведения о документах об оценке соответствия товаров обязательным требованиям</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Номер регламента, стандарта, предусмотренных техническими регламентами Евразийского экономического союза либо иными документами, подтверждающими соответствие товаров обязательным требованиям, предусмотренным законодательством государства – члена Евразийского экономического союза</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21. Сведения о документах, устанавливающих требования к качеству товара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Номер регламента, стандарта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22. Дата и номер документа, подтверждающего договорные отношения между владельцем средства идентификации и лицом, которое ввозит маркированный товар</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Указывается при ввозе товара с нанесенным средством идентификации, эмитированным в государстве-члене Евразийского экономического союза</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22.1. Номер документа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lastRenderedPageBreak/>
              <w:t>22.2. Дата документа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w:t>
            </w:r>
            <w:r>
              <w:br/>
              <w:t>Шаблон: [ГГГГ-ММ-ДД]</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23. Код, серия, номер защищенного материального носителя с нанесенным средством идентификации, нанесенного на товар</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Обязателен для меховых изделий. Визуально отображаемый идентификатор защищенного материального носителя с нанесенным средством идентификации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20 символов: буквы, цифры, знаки.</w:t>
            </w:r>
            <w:r>
              <w:br/>
              <w:t>Шаблон: [A-Z]{2}[-]{1}[A-Z0-9]{6}[-]{1}[A-Z0-9]{10}</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24. Серийный глобальный идентификационный номер единицы товара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Указывается для меховых изделий. Серийный глобальный номер торговой единицы (товара, продукции) в стандарте SGTIN-96</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100 цифр 0 или 1.</w:t>
            </w:r>
            <w:r>
              <w:br/>
              <w:t xml:space="preserve">Шаблон: [0-1]{1…100} </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25. Идентификатор чипа радиочастотной метки защищенного материального носителя с нанесенным средством идентификации</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Указывается для меховых изделий. Уникальный серийный номер чипа RFID-метки, идентификатор защищенного материального носителя с нанесенным средством идентификации (контрольного идентификационного знака), записанный на RFID-метку в шестнадцатеричной системе исчисления</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jc w:val="center"/>
            </w:pPr>
            <w:r>
              <w:t>–</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0..1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26. Причина нанесения средства идентификации</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Указывается код согласно классификатору причин маркировки: нарушение целостности средства идентификации, отсутствие средства идентификации</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от 1 до 2 цифр.</w:t>
            </w:r>
            <w:r>
              <w:br/>
              <w:t>Шаблон: [0-9]{1, 2}</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27. Дата и номер документа </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Документ, подтверждающий возврат товара, товарно-сопроводительный документ на приобретение или вывоз товара;</w:t>
            </w:r>
            <w:r>
              <w:br/>
              <w:t xml:space="preserve">договор комиссии; инвентаризационная опись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 </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27.1. Номер документа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27.2. Дата документа</w:t>
            </w:r>
          </w:p>
        </w:tc>
        <w:tc>
          <w:tcPr>
            <w:tcW w:w="1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w:t>
            </w:r>
          </w:p>
        </w:tc>
        <w:tc>
          <w:tcPr>
            <w:tcW w:w="15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w:t>
            </w:r>
            <w:r>
              <w:br/>
              <w:t>Шаблон: [ГГГГ-ММ-ДД]</w:t>
            </w:r>
          </w:p>
        </w:tc>
        <w:tc>
          <w:tcPr>
            <w:tcW w:w="850"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293" w:type="pct"/>
            <w:tcBorders>
              <w:top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28. Сведения о товаре</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Сведения о товаре (в соответствии с решениями Совета Евразийской экономической комиссии)</w:t>
            </w:r>
          </w:p>
        </w:tc>
        <w:tc>
          <w:tcPr>
            <w:tcW w:w="1534" w:type="pct"/>
            <w:tcBorders>
              <w:top w:val="single" w:sz="4" w:space="0" w:color="auto"/>
              <w:left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850" w:type="pct"/>
            <w:tcBorders>
              <w:top w:val="single" w:sz="4" w:space="0" w:color="auto"/>
              <w:left w:val="single" w:sz="4" w:space="0" w:color="auto"/>
            </w:tcBorders>
            <w:tcMar>
              <w:top w:w="0" w:type="dxa"/>
              <w:left w:w="6" w:type="dxa"/>
              <w:bottom w:w="0" w:type="dxa"/>
              <w:right w:w="6" w:type="dxa"/>
            </w:tcMar>
            <w:hideMark/>
          </w:tcPr>
          <w:p w:rsidR="00E54B72" w:rsidRDefault="00E54B72" w:rsidP="00187597">
            <w:pPr>
              <w:pStyle w:val="table10"/>
              <w:jc w:val="center"/>
            </w:pPr>
            <w:r>
              <w:t>0..*</w:t>
            </w:r>
          </w:p>
        </w:tc>
      </w:tr>
    </w:tbl>
    <w:p w:rsidR="00E54B72" w:rsidRDefault="00E54B72" w:rsidP="00E54B72">
      <w:pPr>
        <w:pStyle w:val="newncpi"/>
      </w:pPr>
      <w:r>
        <w:t> </w:t>
      </w:r>
    </w:p>
    <w:p w:rsidR="00E54B72" w:rsidRDefault="00E54B72" w:rsidP="00E54B72">
      <w:pPr>
        <w:pStyle w:val="comment"/>
      </w:pPr>
      <w:r>
        <w:t>Примечание:</w:t>
      </w:r>
    </w:p>
    <w:p w:rsidR="00E54B72" w:rsidRDefault="00E54B72" w:rsidP="00E54B72">
      <w:pPr>
        <w:pStyle w:val="comment"/>
      </w:pPr>
      <w:r>
        <w:t>В графе «Множественность» для указания множественности элементов передаваемых данных используются следующие обозначения:</w:t>
      </w:r>
    </w:p>
    <w:p w:rsidR="00E54B72" w:rsidRDefault="00E54B72" w:rsidP="00E54B72">
      <w:pPr>
        <w:pStyle w:val="comment"/>
      </w:pPr>
      <w:r>
        <w:t>1 – элемент обязателен, повторения не допускаются;</w:t>
      </w:r>
    </w:p>
    <w:p w:rsidR="00E54B72" w:rsidRDefault="00E54B72" w:rsidP="00E54B72">
      <w:pPr>
        <w:pStyle w:val="comment"/>
      </w:pPr>
      <w:r>
        <w:t>1..* – элемент обязателен, может повторяться без ограничений;</w:t>
      </w:r>
    </w:p>
    <w:p w:rsidR="00E54B72" w:rsidRDefault="00E54B72" w:rsidP="00E54B72">
      <w:pPr>
        <w:pStyle w:val="comment"/>
      </w:pPr>
      <w:r>
        <w:t>0..1 – элемент опционален, повторения не допускаются;</w:t>
      </w:r>
    </w:p>
    <w:p w:rsidR="00E54B72" w:rsidRDefault="00E54B72" w:rsidP="00E54B72">
      <w:pPr>
        <w:pStyle w:val="comment"/>
      </w:pPr>
      <w:r>
        <w:t>0..* – элемент опционален, может повторяться без ограничений.</w:t>
      </w:r>
    </w:p>
    <w:p w:rsidR="00E54B72" w:rsidRDefault="00E54B72" w:rsidP="00E54B72">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E54B72" w:rsidTr="00187597">
        <w:tc>
          <w:tcPr>
            <w:tcW w:w="3750" w:type="pct"/>
            <w:tcMar>
              <w:top w:w="0" w:type="dxa"/>
              <w:left w:w="6" w:type="dxa"/>
              <w:bottom w:w="0" w:type="dxa"/>
              <w:right w:w="6" w:type="dxa"/>
            </w:tcMar>
            <w:hideMark/>
          </w:tcPr>
          <w:p w:rsidR="00E54B72" w:rsidRDefault="00E54B72" w:rsidP="00187597">
            <w:pPr>
              <w:pStyle w:val="newncpi"/>
              <w:ind w:firstLine="0"/>
            </w:pPr>
            <w:r>
              <w:t> </w:t>
            </w:r>
          </w:p>
        </w:tc>
        <w:tc>
          <w:tcPr>
            <w:tcW w:w="1250" w:type="pct"/>
            <w:tcMar>
              <w:top w:w="0" w:type="dxa"/>
              <w:left w:w="6" w:type="dxa"/>
              <w:bottom w:w="0" w:type="dxa"/>
              <w:right w:w="6" w:type="dxa"/>
            </w:tcMar>
            <w:hideMark/>
          </w:tcPr>
          <w:p w:rsidR="00E54B72" w:rsidRDefault="00E54B72" w:rsidP="00187597">
            <w:pPr>
              <w:pStyle w:val="append1"/>
            </w:pPr>
            <w:r>
              <w:t>Приложение 2</w:t>
            </w:r>
          </w:p>
          <w:p w:rsidR="00E54B72" w:rsidRDefault="00E54B72" w:rsidP="00187597">
            <w:pPr>
              <w:pStyle w:val="append"/>
            </w:pPr>
            <w:r>
              <w:lastRenderedPageBreak/>
              <w:t>к постановлению</w:t>
            </w:r>
            <w:r>
              <w:br/>
              <w:t>Министерства финансов</w:t>
            </w:r>
            <w:r>
              <w:br/>
              <w:t>Республики Беларусь</w:t>
            </w:r>
            <w:r>
              <w:br/>
              <w:t>17.05.2021 № 41</w:t>
            </w:r>
          </w:p>
        </w:tc>
      </w:tr>
    </w:tbl>
    <w:p w:rsidR="00E54B72" w:rsidRDefault="00E54B72" w:rsidP="00E54B72">
      <w:pPr>
        <w:pStyle w:val="titlep"/>
        <w:jc w:val="left"/>
      </w:pPr>
      <w:r>
        <w:lastRenderedPageBreak/>
        <w:t>ФОРМАТ И СТРУКТУРА</w:t>
      </w:r>
      <w:r>
        <w:br/>
        <w:t>сведений, передаваемых субъектами хозяйствования в государственную информационную систему маркировки товаров унифицированными контрольными знаками или средствами идентификации, об использованных, утерянных, похищенных, списанных, уничтоженных неиспользованных (в том числе поврежденных) унифицированных контрольных знаках, защищенных материальных носителях, защищенных материальных носителях с нанесенными средствами идентификации, знаках защиты</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22"/>
        <w:gridCol w:w="2721"/>
        <w:gridCol w:w="2205"/>
        <w:gridCol w:w="1697"/>
      </w:tblGrid>
      <w:tr w:rsidR="00E54B72" w:rsidTr="00187597">
        <w:trPr>
          <w:trHeight w:val="240"/>
        </w:trPr>
        <w:tc>
          <w:tcPr>
            <w:tcW w:w="1456" w:type="pct"/>
            <w:tcBorders>
              <w:bottom w:val="single" w:sz="4" w:space="0" w:color="auto"/>
              <w:right w:val="single" w:sz="4" w:space="0" w:color="auto"/>
            </w:tcBorders>
            <w:tcMar>
              <w:top w:w="0" w:type="dxa"/>
              <w:left w:w="6" w:type="dxa"/>
              <w:bottom w:w="0" w:type="dxa"/>
              <w:right w:w="6" w:type="dxa"/>
            </w:tcMar>
            <w:vAlign w:val="center"/>
            <w:hideMark/>
          </w:tcPr>
          <w:p w:rsidR="00E54B72" w:rsidRDefault="00E54B72" w:rsidP="00187597">
            <w:pPr>
              <w:pStyle w:val="table10"/>
              <w:jc w:val="center"/>
            </w:pPr>
            <w:r>
              <w:t>Наименование элемента</w:t>
            </w:r>
          </w:p>
        </w:tc>
        <w:tc>
          <w:tcPr>
            <w:tcW w:w="14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54B72" w:rsidRDefault="00E54B72" w:rsidP="00187597">
            <w:pPr>
              <w:pStyle w:val="table10"/>
              <w:jc w:val="center"/>
            </w:pPr>
            <w:r>
              <w:t>Описание элемента</w:t>
            </w:r>
          </w:p>
        </w:tc>
        <w:tc>
          <w:tcPr>
            <w:tcW w:w="11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E54B72" w:rsidRDefault="00E54B72" w:rsidP="00187597">
            <w:pPr>
              <w:pStyle w:val="table10"/>
              <w:jc w:val="center"/>
            </w:pPr>
            <w:r>
              <w:t>Формат</w:t>
            </w:r>
          </w:p>
        </w:tc>
        <w:tc>
          <w:tcPr>
            <w:tcW w:w="908" w:type="pct"/>
            <w:tcBorders>
              <w:left w:val="single" w:sz="4" w:space="0" w:color="auto"/>
              <w:bottom w:val="single" w:sz="4" w:space="0" w:color="auto"/>
            </w:tcBorders>
            <w:tcMar>
              <w:top w:w="0" w:type="dxa"/>
              <w:left w:w="6" w:type="dxa"/>
              <w:bottom w:w="0" w:type="dxa"/>
              <w:right w:w="6" w:type="dxa"/>
            </w:tcMar>
            <w:vAlign w:val="center"/>
            <w:hideMark/>
          </w:tcPr>
          <w:p w:rsidR="00E54B72" w:rsidRDefault="00E54B72" w:rsidP="00187597">
            <w:pPr>
              <w:pStyle w:val="table10"/>
              <w:jc w:val="center"/>
            </w:pPr>
            <w:r>
              <w:t>Множественность</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1. Вид защищенного бланка (документа) </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Указывается код согласно классификатору видов защищенных бланков (документов): унифицированный контрольный знак, защищенный материальный носитель, защищенный материальный носитель с нанесенными средствами идентификации, знак защиты</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от 1 до 2 цифр.</w:t>
            </w:r>
            <w:r>
              <w:br/>
              <w:t>Шаблон: [0-9]{1, 2}</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2. Код вида</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Обязателен для защищенных материальных носителей с нанесенными средствами идентификации</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6 цифр</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3. Серия и номер защищенного бланка (документа) (диапазон)</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Серия от 2 до 3 букв латинского алфавита, номер от 8 до 9 цифр</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12 букв и цифр.</w:t>
            </w:r>
            <w:r>
              <w:br/>
              <w:t>Шаблон: [A-Z]{2,3}[0-9]{8,9}</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4. Количество защищенных бланков (документов)</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jc w:val="center"/>
            </w:pPr>
            <w:r>
              <w:t>–</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Целое число</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5. Дата </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 утери, хищения, списания, уничтожения защищенных бланков (документов);</w:t>
            </w:r>
            <w:r>
              <w:br/>
              <w:t>дата составления передаточного акта (разделительного баланса);</w:t>
            </w:r>
            <w:r>
              <w:br/>
              <w:t>дата, с которой неиспользованные защищенные бланки (документы) подлежат передаче;</w:t>
            </w:r>
            <w:r>
              <w:br/>
              <w:t>дата государственной регистрации изменений</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Дата.</w:t>
            </w:r>
            <w:r>
              <w:br/>
              <w:t>Шаблон: [ГГГГ-ММ-ДД]</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6. Номер документа</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Документ, на основании которого защищенный бланк (документ) списывается или уничтожается;</w:t>
            </w:r>
            <w:r>
              <w:br/>
              <w:t>документ, подтверждающий утерю (хищение) защищенного бланка (документа)</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7. Дата документа</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Документ, на основании которого защищенный бланк (документ) списывается или </w:t>
            </w:r>
            <w:r>
              <w:lastRenderedPageBreak/>
              <w:t>уничтожается;</w:t>
            </w:r>
            <w:r>
              <w:br/>
              <w:t>документ, подтверждающий утерю (хищение) защищенного бланка (документа)</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lastRenderedPageBreak/>
              <w:t>Дата.</w:t>
            </w:r>
            <w:r>
              <w:br/>
              <w:t>Шаблон: [ГГГГ-ММ-ДД]</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8. Наименование товара</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Наименование товара, для маркировки которого использованы защищенные бланки (документы).</w:t>
            </w:r>
            <w:r>
              <w:br/>
              <w:t>Указывается в соответствии с приложением 1 к постановлению Совета Министров Республики Беларусь от 29 июля 2011 г. № 1030 «О подлежащих маркировке товарах»</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9. Период </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Период, в котором использованы защищенные бланки (документы)</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10. Наименование организации, фамилия, собственное имя, отчество (если таковое имеется) индивидуального предпринимателя</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Наименование организации, изменившей наименование, измененное наименование организации, фамилия, собственное имя, отчество (если таковое имеется) индивидуального предпринимателя, наименование реорганизуемой организации, организации-правопреемника</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 xml:space="preserve">11. Учетный номер налогоплательщика </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Учетный номер налогоплательщика организации, индивидуального предпринимателя, изменившего наименование, реорганизуемой организации, организации-правопреемника</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9 символов: буквы, цифры</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r w:rsidR="00E54B72" w:rsidTr="00187597">
        <w:trPr>
          <w:trHeight w:val="240"/>
        </w:trPr>
        <w:tc>
          <w:tcPr>
            <w:tcW w:w="1456" w:type="pct"/>
            <w:tcBorders>
              <w:top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12. Адрес</w:t>
            </w:r>
          </w:p>
        </w:tc>
        <w:tc>
          <w:tcPr>
            <w:tcW w:w="1456" w:type="pct"/>
            <w:tcBorders>
              <w:top w:val="single" w:sz="4" w:space="0" w:color="auto"/>
              <w:left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Место нахождения юридического лица или место жительства индивидуального предпринимателя</w:t>
            </w:r>
          </w:p>
        </w:tc>
        <w:tc>
          <w:tcPr>
            <w:tcW w:w="1180" w:type="pct"/>
            <w:tcBorders>
              <w:top w:val="single" w:sz="4" w:space="0" w:color="auto"/>
              <w:left w:val="single" w:sz="4" w:space="0" w:color="auto"/>
              <w:right w:val="single" w:sz="4" w:space="0" w:color="auto"/>
            </w:tcBorders>
            <w:tcMar>
              <w:top w:w="0" w:type="dxa"/>
              <w:left w:w="6" w:type="dxa"/>
              <w:bottom w:w="0" w:type="dxa"/>
              <w:right w:w="6" w:type="dxa"/>
            </w:tcMar>
            <w:hideMark/>
          </w:tcPr>
          <w:p w:rsidR="00E54B72" w:rsidRDefault="00E54B72" w:rsidP="00187597">
            <w:pPr>
              <w:pStyle w:val="table10"/>
            </w:pPr>
            <w:r>
              <w:t>Строка, до 256 символов: буквы, цифры, знаки</w:t>
            </w:r>
          </w:p>
        </w:tc>
        <w:tc>
          <w:tcPr>
            <w:tcW w:w="908" w:type="pct"/>
            <w:tcBorders>
              <w:top w:val="single" w:sz="4" w:space="0" w:color="auto"/>
              <w:left w:val="single" w:sz="4" w:space="0" w:color="auto"/>
            </w:tcBorders>
            <w:tcMar>
              <w:top w:w="0" w:type="dxa"/>
              <w:left w:w="6" w:type="dxa"/>
              <w:bottom w:w="0" w:type="dxa"/>
              <w:right w:w="6" w:type="dxa"/>
            </w:tcMar>
            <w:hideMark/>
          </w:tcPr>
          <w:p w:rsidR="00E54B72" w:rsidRDefault="00E54B72" w:rsidP="00187597">
            <w:pPr>
              <w:pStyle w:val="table10"/>
              <w:jc w:val="center"/>
            </w:pPr>
            <w:r>
              <w:t>1</w:t>
            </w:r>
          </w:p>
        </w:tc>
      </w:tr>
    </w:tbl>
    <w:p w:rsidR="00E54B72" w:rsidRDefault="00E54B72" w:rsidP="00E54B72">
      <w:pPr>
        <w:pStyle w:val="newncpi"/>
      </w:pPr>
      <w:r>
        <w:t> </w:t>
      </w:r>
    </w:p>
    <w:p w:rsidR="00E54B72" w:rsidRDefault="00E54B72" w:rsidP="00E54B72">
      <w:pPr>
        <w:pStyle w:val="comment"/>
      </w:pPr>
      <w:r>
        <w:t>Примечания:</w:t>
      </w:r>
    </w:p>
    <w:p w:rsidR="00E54B72" w:rsidRDefault="00E54B72" w:rsidP="00E54B72">
      <w:pPr>
        <w:pStyle w:val="comment"/>
      </w:pPr>
      <w:r>
        <w:t>1. Для целей настоящего приложения к защищенным бланкам (документам) относятся унифицированный контрольный знак, защищенный материальный носитель, защищенный материальный носитель с нанесенными средствами идентификации, знак защиты.</w:t>
      </w:r>
    </w:p>
    <w:p w:rsidR="00E54B72" w:rsidRDefault="00E54B72" w:rsidP="00E54B72">
      <w:pPr>
        <w:pStyle w:val="comment"/>
      </w:pPr>
      <w:r>
        <w:t>2. В графе «Множественность» для указания множественности элементов передаваемых данных используются следующие обозначения:</w:t>
      </w:r>
    </w:p>
    <w:p w:rsidR="00E54B72" w:rsidRDefault="00E54B72" w:rsidP="00E54B72">
      <w:pPr>
        <w:pStyle w:val="comment"/>
      </w:pPr>
      <w:r>
        <w:t>1 – элемент обязателен, повторения не допускаются;</w:t>
      </w:r>
    </w:p>
    <w:p w:rsidR="00E54B72" w:rsidRDefault="00E54B72" w:rsidP="00E54B72">
      <w:pPr>
        <w:pStyle w:val="comment"/>
      </w:pPr>
      <w:r>
        <w:t>1..* – элемент обязателен, может повторяться без ограничений.</w:t>
      </w:r>
    </w:p>
    <w:p w:rsidR="00E54B72" w:rsidRDefault="00E54B72" w:rsidP="00E54B72">
      <w:pPr>
        <w:pStyle w:val="newncpi"/>
      </w:pPr>
      <w:r>
        <w:t> </w:t>
      </w:r>
    </w:p>
    <w:p w:rsidR="00E54B72" w:rsidRDefault="00E54B72" w:rsidP="00E54B72"/>
    <w:p w:rsidR="007A357F" w:rsidRPr="009077FB" w:rsidRDefault="007A357F" w:rsidP="00E54B72">
      <w:pPr>
        <w:pStyle w:val="ConsPlusTitlePage"/>
        <w:rPr>
          <w:rFonts w:ascii="Times New Roman" w:hAnsi="Times New Roman" w:cs="Times New Roman"/>
          <w:sz w:val="24"/>
          <w:szCs w:val="24"/>
        </w:rPr>
      </w:pPr>
    </w:p>
    <w:sectPr w:rsidR="007A357F" w:rsidRPr="009077FB" w:rsidSect="00E5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F8"/>
    <w:rsid w:val="002E60F8"/>
    <w:rsid w:val="007A357F"/>
    <w:rsid w:val="007D06F7"/>
    <w:rsid w:val="009077FB"/>
    <w:rsid w:val="00E54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08ECB-99E7-49D9-9E76-40F8D66A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B72"/>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60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60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60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titlencpi">
    <w:name w:val="titlencpi"/>
    <w:basedOn w:val="a"/>
    <w:rsid w:val="00E54B72"/>
    <w:pPr>
      <w:spacing w:before="240" w:after="240" w:line="240" w:lineRule="auto"/>
      <w:ind w:right="2268"/>
    </w:pPr>
    <w:rPr>
      <w:rFonts w:ascii="Times New Roman" w:eastAsia="Times New Roman" w:hAnsi="Times New Roman" w:cs="Times New Roman"/>
      <w:b/>
      <w:bCs/>
      <w:kern w:val="0"/>
      <w:sz w:val="28"/>
      <w:szCs w:val="28"/>
      <w14:ligatures w14:val="none"/>
    </w:rPr>
  </w:style>
  <w:style w:type="paragraph" w:customStyle="1" w:styleId="titlep">
    <w:name w:val="titlep"/>
    <w:basedOn w:val="a"/>
    <w:rsid w:val="00E54B72"/>
    <w:pPr>
      <w:spacing w:before="240" w:after="240" w:line="240" w:lineRule="auto"/>
      <w:jc w:val="center"/>
    </w:pPr>
    <w:rPr>
      <w:rFonts w:ascii="Times New Roman" w:eastAsiaTheme="minorEastAsia" w:hAnsi="Times New Roman" w:cs="Times New Roman"/>
      <w:b/>
      <w:bCs/>
      <w:kern w:val="0"/>
      <w:sz w:val="24"/>
      <w:szCs w:val="24"/>
      <w14:ligatures w14:val="none"/>
    </w:rPr>
  </w:style>
  <w:style w:type="paragraph" w:customStyle="1" w:styleId="point">
    <w:name w:val="point"/>
    <w:basedOn w:val="a"/>
    <w:rsid w:val="00E54B72"/>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comment">
    <w:name w:val="comment"/>
    <w:basedOn w:val="a"/>
    <w:rsid w:val="00E54B72"/>
    <w:pPr>
      <w:spacing w:after="0" w:line="240" w:lineRule="auto"/>
      <w:ind w:firstLine="709"/>
      <w:jc w:val="both"/>
    </w:pPr>
    <w:rPr>
      <w:rFonts w:ascii="Times New Roman" w:eastAsiaTheme="minorEastAsia" w:hAnsi="Times New Roman" w:cs="Times New Roman"/>
      <w:kern w:val="0"/>
      <w:sz w:val="20"/>
      <w:szCs w:val="20"/>
      <w14:ligatures w14:val="none"/>
    </w:rPr>
  </w:style>
  <w:style w:type="paragraph" w:customStyle="1" w:styleId="preamble">
    <w:name w:val="preamble"/>
    <w:basedOn w:val="a"/>
    <w:rsid w:val="00E54B72"/>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snoski">
    <w:name w:val="snoski"/>
    <w:basedOn w:val="a"/>
    <w:rsid w:val="00E54B72"/>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snoskiline">
    <w:name w:val="snoskiline"/>
    <w:basedOn w:val="a"/>
    <w:rsid w:val="00E54B72"/>
    <w:pPr>
      <w:spacing w:after="0" w:line="240" w:lineRule="auto"/>
      <w:jc w:val="both"/>
    </w:pPr>
    <w:rPr>
      <w:rFonts w:ascii="Times New Roman" w:eastAsiaTheme="minorEastAsia" w:hAnsi="Times New Roman" w:cs="Times New Roman"/>
      <w:kern w:val="0"/>
      <w:sz w:val="20"/>
      <w:szCs w:val="20"/>
      <w14:ligatures w14:val="none"/>
    </w:rPr>
  </w:style>
  <w:style w:type="paragraph" w:customStyle="1" w:styleId="table10">
    <w:name w:val="table10"/>
    <w:basedOn w:val="a"/>
    <w:rsid w:val="00E54B72"/>
    <w:pPr>
      <w:spacing w:after="0" w:line="240" w:lineRule="auto"/>
    </w:pPr>
    <w:rPr>
      <w:rFonts w:ascii="Times New Roman" w:eastAsiaTheme="minorEastAsia" w:hAnsi="Times New Roman" w:cs="Times New Roman"/>
      <w:kern w:val="0"/>
      <w:sz w:val="20"/>
      <w:szCs w:val="20"/>
      <w14:ligatures w14:val="none"/>
    </w:rPr>
  </w:style>
  <w:style w:type="paragraph" w:customStyle="1" w:styleId="append">
    <w:name w:val="append"/>
    <w:basedOn w:val="a"/>
    <w:rsid w:val="00E54B72"/>
    <w:pPr>
      <w:spacing w:after="0" w:line="240" w:lineRule="auto"/>
    </w:pPr>
    <w:rPr>
      <w:rFonts w:ascii="Times New Roman" w:eastAsiaTheme="minorEastAsia" w:hAnsi="Times New Roman" w:cs="Times New Roman"/>
      <w:kern w:val="0"/>
      <w14:ligatures w14:val="none"/>
    </w:rPr>
  </w:style>
  <w:style w:type="paragraph" w:customStyle="1" w:styleId="changeadd">
    <w:name w:val="changeadd"/>
    <w:basedOn w:val="a"/>
    <w:rsid w:val="00E54B72"/>
    <w:pPr>
      <w:spacing w:after="0" w:line="240" w:lineRule="auto"/>
      <w:ind w:left="1134" w:firstLine="567"/>
      <w:jc w:val="both"/>
    </w:pPr>
    <w:rPr>
      <w:rFonts w:ascii="Times New Roman" w:eastAsiaTheme="minorEastAsia" w:hAnsi="Times New Roman" w:cs="Times New Roman"/>
      <w:kern w:val="0"/>
      <w:sz w:val="24"/>
      <w:szCs w:val="24"/>
      <w14:ligatures w14:val="none"/>
    </w:rPr>
  </w:style>
  <w:style w:type="paragraph" w:customStyle="1" w:styleId="changei">
    <w:name w:val="changei"/>
    <w:basedOn w:val="a"/>
    <w:rsid w:val="00E54B72"/>
    <w:pPr>
      <w:spacing w:after="0" w:line="240" w:lineRule="auto"/>
      <w:ind w:left="1021"/>
    </w:pPr>
    <w:rPr>
      <w:rFonts w:ascii="Times New Roman" w:eastAsiaTheme="minorEastAsia" w:hAnsi="Times New Roman" w:cs="Times New Roman"/>
      <w:kern w:val="0"/>
      <w:sz w:val="24"/>
      <w:szCs w:val="24"/>
      <w14:ligatures w14:val="none"/>
    </w:rPr>
  </w:style>
  <w:style w:type="paragraph" w:customStyle="1" w:styleId="append1">
    <w:name w:val="append1"/>
    <w:basedOn w:val="a"/>
    <w:rsid w:val="00E54B72"/>
    <w:pPr>
      <w:spacing w:after="28" w:line="240" w:lineRule="auto"/>
    </w:pPr>
    <w:rPr>
      <w:rFonts w:ascii="Times New Roman" w:eastAsiaTheme="minorEastAsia" w:hAnsi="Times New Roman" w:cs="Times New Roman"/>
      <w:kern w:val="0"/>
      <w14:ligatures w14:val="none"/>
    </w:rPr>
  </w:style>
  <w:style w:type="paragraph" w:customStyle="1" w:styleId="newncpi">
    <w:name w:val="newncpi"/>
    <w:basedOn w:val="a"/>
    <w:rsid w:val="00E54B72"/>
    <w:pPr>
      <w:spacing w:after="0" w:line="240" w:lineRule="auto"/>
      <w:ind w:firstLine="567"/>
      <w:jc w:val="both"/>
    </w:pPr>
    <w:rPr>
      <w:rFonts w:ascii="Times New Roman" w:eastAsiaTheme="minorEastAsia" w:hAnsi="Times New Roman" w:cs="Times New Roman"/>
      <w:kern w:val="0"/>
      <w:sz w:val="24"/>
      <w:szCs w:val="24"/>
      <w14:ligatures w14:val="none"/>
    </w:rPr>
  </w:style>
  <w:style w:type="paragraph" w:customStyle="1" w:styleId="newncpi0">
    <w:name w:val="newncpi0"/>
    <w:basedOn w:val="a"/>
    <w:rsid w:val="00E54B72"/>
    <w:pPr>
      <w:spacing w:after="0" w:line="240" w:lineRule="auto"/>
      <w:jc w:val="both"/>
    </w:pPr>
    <w:rPr>
      <w:rFonts w:ascii="Times New Roman" w:eastAsiaTheme="minorEastAsia" w:hAnsi="Times New Roman" w:cs="Times New Roman"/>
      <w:kern w:val="0"/>
      <w:sz w:val="24"/>
      <w:szCs w:val="24"/>
      <w14:ligatures w14:val="none"/>
    </w:rPr>
  </w:style>
  <w:style w:type="character" w:customStyle="1" w:styleId="name">
    <w:name w:val="name"/>
    <w:basedOn w:val="a0"/>
    <w:rsid w:val="00E54B72"/>
    <w:rPr>
      <w:rFonts w:ascii="Times New Roman" w:hAnsi="Times New Roman" w:cs="Times New Roman" w:hint="default"/>
      <w:caps/>
    </w:rPr>
  </w:style>
  <w:style w:type="character" w:customStyle="1" w:styleId="promulgator">
    <w:name w:val="promulgator"/>
    <w:basedOn w:val="a0"/>
    <w:rsid w:val="00E54B72"/>
    <w:rPr>
      <w:rFonts w:ascii="Times New Roman" w:hAnsi="Times New Roman" w:cs="Times New Roman" w:hint="default"/>
      <w:caps/>
    </w:rPr>
  </w:style>
  <w:style w:type="character" w:customStyle="1" w:styleId="datepr">
    <w:name w:val="datepr"/>
    <w:basedOn w:val="a0"/>
    <w:rsid w:val="00E54B72"/>
    <w:rPr>
      <w:rFonts w:ascii="Times New Roman" w:hAnsi="Times New Roman" w:cs="Times New Roman" w:hint="default"/>
    </w:rPr>
  </w:style>
  <w:style w:type="character" w:customStyle="1" w:styleId="number">
    <w:name w:val="number"/>
    <w:basedOn w:val="a0"/>
    <w:rsid w:val="00E54B72"/>
    <w:rPr>
      <w:rFonts w:ascii="Times New Roman" w:hAnsi="Times New Roman" w:cs="Times New Roman" w:hint="default"/>
    </w:rPr>
  </w:style>
  <w:style w:type="character" w:customStyle="1" w:styleId="post">
    <w:name w:val="post"/>
    <w:basedOn w:val="a0"/>
    <w:rsid w:val="00E54B72"/>
    <w:rPr>
      <w:rFonts w:ascii="Times New Roman" w:hAnsi="Times New Roman" w:cs="Times New Roman" w:hint="default"/>
      <w:b/>
      <w:bCs/>
      <w:sz w:val="22"/>
      <w:szCs w:val="22"/>
    </w:rPr>
  </w:style>
  <w:style w:type="character" w:customStyle="1" w:styleId="pers">
    <w:name w:val="pers"/>
    <w:basedOn w:val="a0"/>
    <w:rsid w:val="00E54B72"/>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Яхновец Мария Михайловна</dc:creator>
  <cp:lastModifiedBy>Ерох Екатерина Сергеевна</cp:lastModifiedBy>
  <cp:revision>2</cp:revision>
  <dcterms:created xsi:type="dcterms:W3CDTF">2023-06-29T09:20:00Z</dcterms:created>
  <dcterms:modified xsi:type="dcterms:W3CDTF">2023-06-29T09:20:00Z</dcterms:modified>
</cp:coreProperties>
</file>