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02" w:rsidRPr="00D14B02" w:rsidRDefault="00C35751" w:rsidP="00D14B02">
      <w:pPr>
        <w:pStyle w:val="a4"/>
        <w:tabs>
          <w:tab w:val="left" w:pos="5387"/>
          <w:tab w:val="left" w:pos="10206"/>
          <w:tab w:val="left" w:pos="10773"/>
        </w:tabs>
        <w:spacing w:after="0" w:line="280" w:lineRule="exact"/>
        <w:rPr>
          <w:b/>
          <w:sz w:val="30"/>
          <w:lang w:eastAsia="en-US"/>
        </w:rPr>
      </w:pPr>
      <w:bookmarkStart w:id="0" w:name="_GoBack"/>
      <w:bookmarkEnd w:id="0"/>
      <w:r w:rsidRPr="00C35751">
        <w:rPr>
          <w:sz w:val="30"/>
          <w:lang w:eastAsia="en-US"/>
        </w:rPr>
        <w:tab/>
      </w:r>
      <w:r w:rsidR="00D14B02">
        <w:rPr>
          <w:sz w:val="30"/>
          <w:lang w:eastAsia="en-US"/>
        </w:rPr>
        <w:t xml:space="preserve">                                                                </w:t>
      </w:r>
      <w:r w:rsidR="00D14B02" w:rsidRPr="00D14B02">
        <w:rPr>
          <w:sz w:val="30"/>
          <w:lang w:eastAsia="en-US"/>
        </w:rPr>
        <w:t>УТВЕРЖДЕНО</w:t>
      </w:r>
    </w:p>
    <w:p w:rsidR="00D14B02" w:rsidRPr="00D14B02" w:rsidRDefault="00D14B02" w:rsidP="00D14B02">
      <w:pPr>
        <w:tabs>
          <w:tab w:val="left" w:pos="4111"/>
          <w:tab w:val="left" w:pos="10206"/>
          <w:tab w:val="left" w:pos="10773"/>
        </w:tabs>
        <w:spacing w:line="280" w:lineRule="exact"/>
        <w:ind w:left="4253" w:right="-142"/>
        <w:rPr>
          <w:sz w:val="30"/>
          <w:szCs w:val="20"/>
          <w:lang w:eastAsia="en-US"/>
        </w:rPr>
      </w:pPr>
      <w:r w:rsidRPr="00D14B02">
        <w:rPr>
          <w:sz w:val="30"/>
          <w:szCs w:val="20"/>
          <w:lang w:eastAsia="en-US"/>
        </w:rPr>
        <w:tab/>
      </w:r>
      <w:r w:rsidR="001C50AB">
        <w:rPr>
          <w:sz w:val="30"/>
          <w:szCs w:val="20"/>
          <w:lang w:eastAsia="en-US"/>
        </w:rPr>
        <w:t>П</w:t>
      </w:r>
      <w:r w:rsidRPr="00D14B02">
        <w:rPr>
          <w:sz w:val="30"/>
          <w:szCs w:val="20"/>
          <w:lang w:eastAsia="en-US"/>
        </w:rPr>
        <w:t>ротокол заседания комиссии</w:t>
      </w:r>
    </w:p>
    <w:p w:rsidR="00D14B02" w:rsidRPr="00D14B02" w:rsidRDefault="00D14B02" w:rsidP="00D14B02">
      <w:pPr>
        <w:tabs>
          <w:tab w:val="left" w:pos="4111"/>
          <w:tab w:val="left" w:pos="10206"/>
          <w:tab w:val="left" w:pos="10773"/>
        </w:tabs>
        <w:spacing w:line="280" w:lineRule="exact"/>
        <w:ind w:left="10206" w:right="-142"/>
        <w:rPr>
          <w:sz w:val="30"/>
          <w:szCs w:val="20"/>
          <w:lang w:eastAsia="en-US"/>
        </w:rPr>
      </w:pPr>
      <w:r w:rsidRPr="00D14B02">
        <w:rPr>
          <w:sz w:val="30"/>
          <w:szCs w:val="20"/>
          <w:lang w:eastAsia="en-US"/>
        </w:rPr>
        <w:t xml:space="preserve">по противодействию коррупции </w:t>
      </w:r>
      <w:r w:rsidR="001C50AB">
        <w:rPr>
          <w:sz w:val="30"/>
          <w:szCs w:val="20"/>
          <w:lang w:eastAsia="en-US"/>
        </w:rPr>
        <w:t>в</w:t>
      </w:r>
      <w:r w:rsidRPr="00D14B02">
        <w:rPr>
          <w:sz w:val="30"/>
          <w:szCs w:val="20"/>
          <w:lang w:eastAsia="en-US"/>
        </w:rPr>
        <w:t xml:space="preserve">    инспекции Министерства по налогам </w:t>
      </w:r>
    </w:p>
    <w:p w:rsidR="00D14B02" w:rsidRPr="00D14B02" w:rsidRDefault="00D14B02" w:rsidP="00D14B02">
      <w:pPr>
        <w:tabs>
          <w:tab w:val="left" w:pos="4111"/>
          <w:tab w:val="left" w:pos="10206"/>
          <w:tab w:val="left" w:pos="10773"/>
        </w:tabs>
        <w:spacing w:line="280" w:lineRule="exact"/>
        <w:ind w:left="4253" w:right="-142"/>
        <w:rPr>
          <w:sz w:val="30"/>
          <w:szCs w:val="20"/>
          <w:lang w:eastAsia="en-US"/>
        </w:rPr>
      </w:pPr>
      <w:r w:rsidRPr="00D14B02">
        <w:rPr>
          <w:sz w:val="30"/>
          <w:szCs w:val="20"/>
          <w:lang w:eastAsia="en-US"/>
        </w:rPr>
        <w:tab/>
        <w:t>и сборам Республики Беларусь по</w:t>
      </w:r>
    </w:p>
    <w:p w:rsidR="00D14B02" w:rsidRPr="00A723AD" w:rsidRDefault="00D14B02" w:rsidP="00A723AD">
      <w:pPr>
        <w:tabs>
          <w:tab w:val="left" w:pos="4111"/>
          <w:tab w:val="left" w:pos="10206"/>
        </w:tabs>
        <w:spacing w:line="280" w:lineRule="exact"/>
        <w:ind w:right="-31"/>
        <w:rPr>
          <w:b/>
          <w:sz w:val="30"/>
          <w:szCs w:val="20"/>
          <w:lang w:eastAsia="en-US"/>
        </w:rPr>
      </w:pPr>
      <w:r w:rsidRPr="00D14B02">
        <w:rPr>
          <w:sz w:val="30"/>
          <w:szCs w:val="20"/>
          <w:lang w:eastAsia="en-US"/>
        </w:rPr>
        <w:tab/>
      </w:r>
      <w:r w:rsidRPr="00D14B02">
        <w:rPr>
          <w:sz w:val="30"/>
          <w:szCs w:val="20"/>
          <w:lang w:eastAsia="en-US"/>
        </w:rPr>
        <w:tab/>
      </w:r>
      <w:r w:rsidR="001D1CC3">
        <w:rPr>
          <w:sz w:val="30"/>
          <w:szCs w:val="20"/>
          <w:lang w:eastAsia="en-US"/>
        </w:rPr>
        <w:t xml:space="preserve">Партизанскому </w:t>
      </w:r>
      <w:r w:rsidRPr="00D14B02">
        <w:rPr>
          <w:sz w:val="30"/>
          <w:szCs w:val="20"/>
          <w:lang w:eastAsia="en-US"/>
        </w:rPr>
        <w:t>району г. Минска</w:t>
      </w:r>
      <w:r w:rsidR="00A723AD">
        <w:rPr>
          <w:b/>
          <w:sz w:val="30"/>
          <w:szCs w:val="20"/>
          <w:lang w:eastAsia="en-US"/>
        </w:rPr>
        <w:tab/>
      </w:r>
      <w:r w:rsidRPr="00D14B02">
        <w:rPr>
          <w:sz w:val="30"/>
          <w:szCs w:val="20"/>
          <w:lang w:eastAsia="en-US"/>
        </w:rPr>
        <w:tab/>
      </w:r>
      <w:r w:rsidRPr="00D14B02">
        <w:rPr>
          <w:sz w:val="30"/>
          <w:szCs w:val="20"/>
          <w:lang w:eastAsia="en-US"/>
        </w:rPr>
        <w:tab/>
      </w:r>
      <w:r w:rsidR="00E66041">
        <w:rPr>
          <w:sz w:val="30"/>
          <w:szCs w:val="20"/>
          <w:lang w:eastAsia="en-US"/>
        </w:rPr>
        <w:t xml:space="preserve"> </w:t>
      </w:r>
      <w:r w:rsidR="00A723AD">
        <w:rPr>
          <w:sz w:val="30"/>
          <w:szCs w:val="20"/>
          <w:u w:val="single"/>
          <w:lang w:eastAsia="en-US"/>
        </w:rPr>
        <w:t>21</w:t>
      </w:r>
      <w:r w:rsidR="00C03A63" w:rsidRPr="00C03A63">
        <w:rPr>
          <w:sz w:val="30"/>
          <w:szCs w:val="20"/>
          <w:u w:val="single"/>
          <w:lang w:eastAsia="en-US"/>
        </w:rPr>
        <w:t>.12.</w:t>
      </w:r>
      <w:r w:rsidR="001B04E3" w:rsidRPr="00C03A63">
        <w:rPr>
          <w:sz w:val="30"/>
          <w:szCs w:val="20"/>
          <w:u w:val="single"/>
          <w:lang w:eastAsia="en-US"/>
        </w:rPr>
        <w:t xml:space="preserve"> 202</w:t>
      </w:r>
      <w:r w:rsidR="00A723AD">
        <w:rPr>
          <w:sz w:val="30"/>
          <w:szCs w:val="20"/>
          <w:u w:val="single"/>
          <w:lang w:eastAsia="en-US"/>
        </w:rPr>
        <w:t>2</w:t>
      </w:r>
      <w:r w:rsidR="001B04E3">
        <w:rPr>
          <w:sz w:val="30"/>
          <w:szCs w:val="20"/>
          <w:lang w:eastAsia="en-US"/>
        </w:rPr>
        <w:t xml:space="preserve"> № __</w:t>
      </w:r>
      <w:r w:rsidR="00C03A63" w:rsidRPr="00C03A63">
        <w:rPr>
          <w:sz w:val="30"/>
          <w:szCs w:val="20"/>
          <w:u w:val="single"/>
          <w:lang w:eastAsia="en-US"/>
        </w:rPr>
        <w:t>4</w:t>
      </w:r>
      <w:r w:rsidR="001B04E3">
        <w:rPr>
          <w:sz w:val="30"/>
          <w:szCs w:val="20"/>
          <w:lang w:eastAsia="en-US"/>
        </w:rPr>
        <w:t>__</w:t>
      </w:r>
    </w:p>
    <w:p w:rsidR="00D14B02" w:rsidRPr="00A723AD" w:rsidRDefault="009467EC" w:rsidP="00A723AD">
      <w:pPr>
        <w:tabs>
          <w:tab w:val="left" w:pos="5670"/>
          <w:tab w:val="left" w:pos="10206"/>
        </w:tabs>
        <w:ind w:left="4254"/>
        <w:rPr>
          <w:b/>
          <w:sz w:val="30"/>
          <w:szCs w:val="20"/>
          <w:u w:val="single"/>
          <w:lang w:eastAsia="en-US"/>
        </w:rPr>
      </w:pPr>
      <w:r>
        <w:rPr>
          <w:sz w:val="30"/>
          <w:szCs w:val="20"/>
          <w:lang w:eastAsia="en-US"/>
        </w:rPr>
        <w:t xml:space="preserve">                                                                               </w:t>
      </w:r>
    </w:p>
    <w:p w:rsidR="006059B9" w:rsidRDefault="006059B9" w:rsidP="00A723AD">
      <w:pPr>
        <w:keepNext/>
        <w:spacing w:line="280" w:lineRule="exact"/>
        <w:outlineLvl w:val="0"/>
        <w:rPr>
          <w:sz w:val="30"/>
          <w:szCs w:val="30"/>
        </w:rPr>
      </w:pPr>
    </w:p>
    <w:p w:rsidR="00A723AD" w:rsidRPr="00D14B02" w:rsidRDefault="00A723AD" w:rsidP="00A723AD">
      <w:pPr>
        <w:keepNext/>
        <w:spacing w:line="280" w:lineRule="exact"/>
        <w:outlineLvl w:val="0"/>
        <w:rPr>
          <w:sz w:val="30"/>
          <w:szCs w:val="30"/>
        </w:rPr>
      </w:pPr>
      <w:r w:rsidRPr="00D14B02">
        <w:rPr>
          <w:sz w:val="30"/>
          <w:szCs w:val="30"/>
        </w:rPr>
        <w:t>ПЛАН</w:t>
      </w:r>
    </w:p>
    <w:p w:rsidR="00A723AD" w:rsidRPr="00D14B02" w:rsidRDefault="00A723AD" w:rsidP="00A723AD">
      <w:pPr>
        <w:spacing w:line="280" w:lineRule="exact"/>
        <w:rPr>
          <w:sz w:val="30"/>
          <w:szCs w:val="30"/>
        </w:rPr>
      </w:pPr>
      <w:r w:rsidRPr="00D14B02">
        <w:rPr>
          <w:sz w:val="30"/>
          <w:szCs w:val="30"/>
        </w:rPr>
        <w:t>работы комиссии по противодействию коррупции</w:t>
      </w:r>
    </w:p>
    <w:p w:rsidR="00A723AD" w:rsidRPr="00D14B02" w:rsidRDefault="00A723AD" w:rsidP="00A723AD">
      <w:pPr>
        <w:spacing w:line="280" w:lineRule="exact"/>
        <w:rPr>
          <w:sz w:val="30"/>
          <w:szCs w:val="30"/>
        </w:rPr>
      </w:pPr>
      <w:r w:rsidRPr="00D14B02">
        <w:rPr>
          <w:sz w:val="30"/>
          <w:szCs w:val="30"/>
        </w:rPr>
        <w:t xml:space="preserve">в инспекции Министерства по налогам и сборам </w:t>
      </w:r>
    </w:p>
    <w:p w:rsidR="00A723AD" w:rsidRPr="00D14B02" w:rsidRDefault="00A723AD" w:rsidP="00A723A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Республики Беларусь по</w:t>
      </w:r>
      <w:r w:rsidRPr="00D14B02">
        <w:rPr>
          <w:sz w:val="30"/>
          <w:szCs w:val="30"/>
        </w:rPr>
        <w:t xml:space="preserve"> </w:t>
      </w:r>
      <w:r>
        <w:rPr>
          <w:sz w:val="30"/>
          <w:szCs w:val="20"/>
          <w:lang w:eastAsia="en-US"/>
        </w:rPr>
        <w:t>Партизанскому</w:t>
      </w:r>
      <w:r w:rsidRPr="00D14B02">
        <w:rPr>
          <w:sz w:val="30"/>
          <w:szCs w:val="30"/>
        </w:rPr>
        <w:t xml:space="preserve"> району </w:t>
      </w:r>
    </w:p>
    <w:p w:rsidR="00A723AD" w:rsidRDefault="00A723AD" w:rsidP="00A723AD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г. Минска на 2023</w:t>
      </w:r>
      <w:r w:rsidRPr="00D14B02">
        <w:rPr>
          <w:sz w:val="30"/>
          <w:szCs w:val="30"/>
        </w:rPr>
        <w:t xml:space="preserve"> год</w:t>
      </w:r>
    </w:p>
    <w:p w:rsidR="00A723AD" w:rsidRPr="00D14B02" w:rsidRDefault="00A723AD" w:rsidP="00A723AD">
      <w:pPr>
        <w:spacing w:line="280" w:lineRule="exact"/>
        <w:rPr>
          <w:sz w:val="30"/>
          <w:szCs w:val="3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34"/>
        <w:gridCol w:w="1985"/>
        <w:gridCol w:w="3231"/>
        <w:gridCol w:w="1276"/>
      </w:tblGrid>
      <w:tr w:rsidR="00A723AD" w:rsidRPr="00D14B02" w:rsidTr="00604BDC">
        <w:tc>
          <w:tcPr>
            <w:tcW w:w="675" w:type="dxa"/>
          </w:tcPr>
          <w:p w:rsidR="00A723AD" w:rsidRPr="00D14B02" w:rsidRDefault="00A723AD" w:rsidP="00604BDC">
            <w:pPr>
              <w:spacing w:line="300" w:lineRule="exact"/>
              <w:jc w:val="center"/>
              <w:rPr>
                <w:szCs w:val="28"/>
              </w:rPr>
            </w:pPr>
            <w:r w:rsidRPr="00D14B02">
              <w:rPr>
                <w:szCs w:val="28"/>
              </w:rPr>
              <w:t>№ п/п</w:t>
            </w:r>
          </w:p>
        </w:tc>
        <w:tc>
          <w:tcPr>
            <w:tcW w:w="8534" w:type="dxa"/>
          </w:tcPr>
          <w:p w:rsidR="00A723AD" w:rsidRPr="00D14B02" w:rsidRDefault="00A723AD" w:rsidP="00604BDC">
            <w:pPr>
              <w:spacing w:line="300" w:lineRule="exact"/>
              <w:jc w:val="center"/>
              <w:rPr>
                <w:sz w:val="30"/>
                <w:szCs w:val="30"/>
              </w:rPr>
            </w:pPr>
            <w:r w:rsidRPr="00D14B02">
              <w:rPr>
                <w:sz w:val="30"/>
                <w:szCs w:val="30"/>
              </w:rPr>
              <w:t xml:space="preserve">Вопросы, </w:t>
            </w:r>
          </w:p>
          <w:p w:rsidR="00A723AD" w:rsidRPr="00D14B02" w:rsidRDefault="00A723AD" w:rsidP="00604BDC">
            <w:pPr>
              <w:spacing w:line="300" w:lineRule="exact"/>
              <w:jc w:val="center"/>
              <w:rPr>
                <w:szCs w:val="28"/>
              </w:rPr>
            </w:pPr>
            <w:r w:rsidRPr="00D14B02">
              <w:rPr>
                <w:sz w:val="30"/>
                <w:szCs w:val="30"/>
              </w:rPr>
              <w:t>подлежащие рассмотрению</w:t>
            </w:r>
          </w:p>
        </w:tc>
        <w:tc>
          <w:tcPr>
            <w:tcW w:w="1985" w:type="dxa"/>
          </w:tcPr>
          <w:p w:rsidR="00A723AD" w:rsidRPr="00D14B02" w:rsidRDefault="00A723AD" w:rsidP="00604BDC">
            <w:pPr>
              <w:jc w:val="center"/>
              <w:rPr>
                <w:szCs w:val="28"/>
              </w:rPr>
            </w:pPr>
            <w:r w:rsidRPr="00D14B02">
              <w:rPr>
                <w:szCs w:val="28"/>
              </w:rPr>
              <w:t xml:space="preserve">Срок </w:t>
            </w:r>
          </w:p>
          <w:p w:rsidR="00A723AD" w:rsidRPr="00D14B02" w:rsidRDefault="00A723AD" w:rsidP="00604BDC">
            <w:pPr>
              <w:ind w:left="-108" w:right="-108"/>
              <w:jc w:val="center"/>
              <w:rPr>
                <w:szCs w:val="28"/>
              </w:rPr>
            </w:pPr>
            <w:r w:rsidRPr="00D14B02">
              <w:rPr>
                <w:szCs w:val="28"/>
              </w:rPr>
              <w:t>рассмотрения</w:t>
            </w:r>
          </w:p>
        </w:tc>
        <w:tc>
          <w:tcPr>
            <w:tcW w:w="3231" w:type="dxa"/>
          </w:tcPr>
          <w:p w:rsidR="00A723AD" w:rsidRPr="00D14B02" w:rsidRDefault="00A723AD" w:rsidP="00604BDC">
            <w:pPr>
              <w:jc w:val="center"/>
              <w:rPr>
                <w:szCs w:val="28"/>
              </w:rPr>
            </w:pPr>
            <w:r w:rsidRPr="00D14B02">
              <w:rPr>
                <w:szCs w:val="28"/>
              </w:rPr>
              <w:t xml:space="preserve">Ответственные исполнители </w:t>
            </w:r>
          </w:p>
        </w:tc>
        <w:tc>
          <w:tcPr>
            <w:tcW w:w="1276" w:type="dxa"/>
          </w:tcPr>
          <w:p w:rsidR="00A723AD" w:rsidRPr="00D14B02" w:rsidRDefault="00A723AD" w:rsidP="00604BDC">
            <w:pPr>
              <w:ind w:left="-108" w:right="-108"/>
              <w:jc w:val="center"/>
              <w:rPr>
                <w:szCs w:val="28"/>
              </w:rPr>
            </w:pPr>
            <w:proofErr w:type="spellStart"/>
            <w:proofErr w:type="gramStart"/>
            <w:r w:rsidRPr="00D14B02">
              <w:rPr>
                <w:szCs w:val="28"/>
              </w:rPr>
              <w:t>Примеча-ние</w:t>
            </w:r>
            <w:proofErr w:type="spellEnd"/>
            <w:proofErr w:type="gramEnd"/>
          </w:p>
        </w:tc>
      </w:tr>
      <w:tr w:rsidR="00A723AD" w:rsidRPr="00D14B02" w:rsidTr="00604BDC">
        <w:tc>
          <w:tcPr>
            <w:tcW w:w="675" w:type="dxa"/>
          </w:tcPr>
          <w:p w:rsidR="00A723AD" w:rsidRPr="00D14B02" w:rsidRDefault="00A723AD" w:rsidP="00604BDC">
            <w:pPr>
              <w:spacing w:line="300" w:lineRule="exact"/>
              <w:jc w:val="center"/>
              <w:rPr>
                <w:b/>
                <w:szCs w:val="28"/>
              </w:rPr>
            </w:pPr>
            <w:r w:rsidRPr="00D14B02">
              <w:rPr>
                <w:b/>
                <w:szCs w:val="28"/>
              </w:rPr>
              <w:t>1</w:t>
            </w:r>
          </w:p>
        </w:tc>
        <w:tc>
          <w:tcPr>
            <w:tcW w:w="8534" w:type="dxa"/>
          </w:tcPr>
          <w:p w:rsidR="00A723AD" w:rsidRPr="00D14B02" w:rsidRDefault="00A723AD" w:rsidP="00604BDC">
            <w:pPr>
              <w:spacing w:line="300" w:lineRule="exact"/>
              <w:jc w:val="center"/>
              <w:rPr>
                <w:b/>
                <w:szCs w:val="28"/>
              </w:rPr>
            </w:pPr>
            <w:r w:rsidRPr="00D14B02">
              <w:rPr>
                <w:b/>
                <w:szCs w:val="28"/>
              </w:rPr>
              <w:t>2</w:t>
            </w:r>
          </w:p>
        </w:tc>
        <w:tc>
          <w:tcPr>
            <w:tcW w:w="1985" w:type="dxa"/>
          </w:tcPr>
          <w:p w:rsidR="00A723AD" w:rsidRPr="00D14B02" w:rsidRDefault="00A723AD" w:rsidP="00604BDC">
            <w:pPr>
              <w:jc w:val="center"/>
              <w:rPr>
                <w:b/>
                <w:szCs w:val="28"/>
              </w:rPr>
            </w:pPr>
            <w:r w:rsidRPr="00D14B02">
              <w:rPr>
                <w:b/>
                <w:szCs w:val="28"/>
              </w:rPr>
              <w:t>3</w:t>
            </w:r>
          </w:p>
        </w:tc>
        <w:tc>
          <w:tcPr>
            <w:tcW w:w="3231" w:type="dxa"/>
          </w:tcPr>
          <w:p w:rsidR="00A723AD" w:rsidRPr="00D14B02" w:rsidRDefault="00A723AD" w:rsidP="00604BDC">
            <w:pPr>
              <w:jc w:val="center"/>
              <w:rPr>
                <w:b/>
                <w:szCs w:val="28"/>
              </w:rPr>
            </w:pPr>
            <w:r w:rsidRPr="00D14B02">
              <w:rPr>
                <w:b/>
                <w:szCs w:val="28"/>
              </w:rPr>
              <w:t>4</w:t>
            </w:r>
          </w:p>
        </w:tc>
        <w:tc>
          <w:tcPr>
            <w:tcW w:w="1276" w:type="dxa"/>
          </w:tcPr>
          <w:p w:rsidR="00A723AD" w:rsidRPr="00D14B02" w:rsidRDefault="00A723AD" w:rsidP="00604BD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</w:tr>
      <w:tr w:rsidR="00A723AD" w:rsidRPr="005D65B4" w:rsidTr="00604BDC">
        <w:tc>
          <w:tcPr>
            <w:tcW w:w="675" w:type="dxa"/>
            <w:shd w:val="clear" w:color="auto" w:fill="FFFFFF" w:themeFill="background1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8534" w:type="dxa"/>
            <w:shd w:val="clear" w:color="auto" w:fill="FFFFFF" w:themeFill="background1"/>
          </w:tcPr>
          <w:p w:rsidR="00A723AD" w:rsidRPr="00473852" w:rsidRDefault="00A723AD" w:rsidP="00604BDC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О результатах своевременности представления государственными гражданскими служащими инспекции и членами их семей деклараций о доходах и имуществе за 2022 год</w:t>
            </w:r>
          </w:p>
        </w:tc>
        <w:tc>
          <w:tcPr>
            <w:tcW w:w="1985" w:type="dxa"/>
            <w:shd w:val="clear" w:color="auto" w:fill="FFFFFF" w:themeFill="background1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 xml:space="preserve"> </w:t>
            </w:r>
            <w:r w:rsidR="00FD2BAD">
              <w:rPr>
                <w:color w:val="000000" w:themeColor="text1"/>
                <w:sz w:val="26"/>
                <w:szCs w:val="26"/>
                <w:lang w:val="en-US"/>
              </w:rPr>
              <w:t xml:space="preserve"> I </w:t>
            </w:r>
            <w:r w:rsidRPr="00473852">
              <w:rPr>
                <w:color w:val="000000" w:themeColor="text1"/>
                <w:sz w:val="26"/>
                <w:szCs w:val="26"/>
              </w:rPr>
              <w:t>квартал</w:t>
            </w:r>
          </w:p>
        </w:tc>
        <w:tc>
          <w:tcPr>
            <w:tcW w:w="3231" w:type="dxa"/>
            <w:shd w:val="clear" w:color="auto" w:fill="FFFFFF" w:themeFill="background1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Сектор организационно-кадровой работы</w:t>
            </w:r>
          </w:p>
        </w:tc>
        <w:tc>
          <w:tcPr>
            <w:tcW w:w="1276" w:type="dxa"/>
            <w:shd w:val="clear" w:color="auto" w:fill="FFFFFF" w:themeFill="background1"/>
          </w:tcPr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473852" w:rsidRDefault="00A723AD" w:rsidP="00604BDC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 xml:space="preserve">2. </w:t>
            </w:r>
          </w:p>
        </w:tc>
        <w:tc>
          <w:tcPr>
            <w:tcW w:w="8534" w:type="dxa"/>
          </w:tcPr>
          <w:p w:rsidR="00A723AD" w:rsidRPr="00473852" w:rsidRDefault="00A723AD" w:rsidP="00604BDC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О соблюдении в инспекции требований законодательства по организации и проведению процедур государственных закупок товаров (работ, услуг) в 2022 году</w:t>
            </w:r>
          </w:p>
        </w:tc>
        <w:tc>
          <w:tcPr>
            <w:tcW w:w="1985" w:type="dxa"/>
          </w:tcPr>
          <w:p w:rsidR="00A723AD" w:rsidRPr="00473852" w:rsidRDefault="00FD2BAD" w:rsidP="00FD2BAD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="00A723AD" w:rsidRPr="00473852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3231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Отделение бухгалтерского учета и отчетности</w:t>
            </w:r>
          </w:p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Служба организационно-технического обеспечения</w:t>
            </w:r>
          </w:p>
        </w:tc>
        <w:tc>
          <w:tcPr>
            <w:tcW w:w="1276" w:type="dxa"/>
          </w:tcPr>
          <w:p w:rsidR="00A723AD" w:rsidRPr="00473852" w:rsidRDefault="00A723AD" w:rsidP="00604BDC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473852" w:rsidRDefault="00A723AD" w:rsidP="00604BDC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47385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534" w:type="dxa"/>
          </w:tcPr>
          <w:p w:rsidR="00A723AD" w:rsidRPr="00473852" w:rsidRDefault="00A723AD" w:rsidP="00604BDC">
            <w:pPr>
              <w:suppressAutoHyphens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О контроле за целевым использованием бюджетных ассигнований, выделенных на 2022 год</w:t>
            </w:r>
          </w:p>
        </w:tc>
        <w:tc>
          <w:tcPr>
            <w:tcW w:w="1985" w:type="dxa"/>
          </w:tcPr>
          <w:p w:rsidR="00A723AD" w:rsidRPr="00473852" w:rsidRDefault="00FD2BAD" w:rsidP="00FD2BAD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 w:rsidR="00A723AD" w:rsidRPr="00473852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3231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Отделение бухгалтерского учета и отчетности</w:t>
            </w:r>
          </w:p>
        </w:tc>
        <w:tc>
          <w:tcPr>
            <w:tcW w:w="1276" w:type="dxa"/>
          </w:tcPr>
          <w:p w:rsidR="00A723AD" w:rsidRPr="00473852" w:rsidRDefault="00A723AD" w:rsidP="00604BDC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473852" w:rsidRDefault="00A723AD" w:rsidP="00604BDC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47385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534" w:type="dxa"/>
          </w:tcPr>
          <w:p w:rsidR="00A723AD" w:rsidRPr="00473852" w:rsidRDefault="00A723AD" w:rsidP="009930BA">
            <w:pPr>
              <w:suppressAutoHyphens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 </w:t>
            </w:r>
            <w:r w:rsidR="009930BA">
              <w:rPr>
                <w:color w:val="000000" w:themeColor="text1"/>
                <w:sz w:val="26"/>
                <w:szCs w:val="26"/>
              </w:rPr>
              <w:t>результатах соблюдения Регламента по рассмотрению письменных (электронных) обращений, в части соблюдения установленных сроков по внесению информации в АИС «Контрольная работа» и полноты рассмотрения вопросов, содержащихся в обращениях юридических лиц и граждан, в том числе индивидуальных предпринимателей</w:t>
            </w:r>
          </w:p>
        </w:tc>
        <w:tc>
          <w:tcPr>
            <w:tcW w:w="1985" w:type="dxa"/>
          </w:tcPr>
          <w:p w:rsidR="00A723AD" w:rsidRPr="00473852" w:rsidRDefault="00FD2BAD" w:rsidP="00A723AD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</w:t>
            </w:r>
            <w:r>
              <w:rPr>
                <w:color w:val="000000" w:themeColor="text1"/>
                <w:sz w:val="26"/>
                <w:szCs w:val="26"/>
              </w:rPr>
              <w:t xml:space="preserve"> и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III</w:t>
            </w:r>
            <w:r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3231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Управление контрольной работы</w:t>
            </w:r>
          </w:p>
          <w:p w:rsidR="00A723AD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Управление камеральных проверок</w:t>
            </w:r>
          </w:p>
          <w:p w:rsidR="00A723AD" w:rsidRDefault="00FD2B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Управление налогообложения физических лиц</w:t>
            </w:r>
          </w:p>
          <w:p w:rsidR="006059B9" w:rsidRPr="00473852" w:rsidRDefault="006059B9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A723AD" w:rsidRPr="00473852" w:rsidRDefault="00A723AD" w:rsidP="00604BDC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473852" w:rsidRDefault="00A723AD" w:rsidP="00604BDC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</w:t>
            </w:r>
            <w:r w:rsidRPr="0047385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534" w:type="dxa"/>
          </w:tcPr>
          <w:p w:rsidR="00A723AD" w:rsidRPr="00473852" w:rsidRDefault="00A723AD" w:rsidP="00604BDC">
            <w:pPr>
              <w:suppressAutoHyphens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 контроле за проведением</w:t>
            </w:r>
            <w:r w:rsidRPr="00473852">
              <w:rPr>
                <w:color w:val="000000" w:themeColor="text1"/>
                <w:sz w:val="26"/>
                <w:szCs w:val="26"/>
              </w:rPr>
              <w:t xml:space="preserve"> работы в части соблюдения сроков привлечения к административной ответственности</w:t>
            </w:r>
            <w:r>
              <w:rPr>
                <w:color w:val="000000" w:themeColor="text1"/>
                <w:sz w:val="26"/>
                <w:szCs w:val="26"/>
              </w:rPr>
              <w:t xml:space="preserve"> плательщиков</w:t>
            </w:r>
            <w:r w:rsidRPr="00473852">
              <w:rPr>
                <w:color w:val="000000" w:themeColor="text1"/>
                <w:sz w:val="26"/>
                <w:szCs w:val="26"/>
              </w:rPr>
              <w:t>, в действиях которых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73852">
              <w:rPr>
                <w:color w:val="000000" w:themeColor="text1"/>
                <w:sz w:val="26"/>
                <w:szCs w:val="26"/>
              </w:rPr>
              <w:t>установлены признаки административного правонарушения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A723AD" w:rsidRPr="00473852" w:rsidRDefault="00FD2BAD" w:rsidP="00604BDC">
            <w:pPr>
              <w:pStyle w:val="a4"/>
              <w:suppressAutoHyphens/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II</w:t>
            </w:r>
            <w:r>
              <w:rPr>
                <w:color w:val="000000" w:themeColor="text1"/>
                <w:sz w:val="26"/>
                <w:szCs w:val="26"/>
              </w:rPr>
              <w:t xml:space="preserve"> и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  <w:r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3231" w:type="dxa"/>
          </w:tcPr>
          <w:p w:rsidR="00A723AD" w:rsidRPr="00473852" w:rsidRDefault="00A723AD" w:rsidP="00604BDC">
            <w:pPr>
              <w:pStyle w:val="a4"/>
              <w:suppressAutoHyphens/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Заместители начальника инспекции</w:t>
            </w:r>
          </w:p>
          <w:p w:rsidR="00A723AD" w:rsidRDefault="00A723AD" w:rsidP="00604BDC">
            <w:pPr>
              <w:pStyle w:val="a4"/>
              <w:suppressAutoHyphens/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Управление учета налогов</w:t>
            </w:r>
          </w:p>
          <w:p w:rsidR="00A723AD" w:rsidRDefault="00A723AD" w:rsidP="00604BDC">
            <w:pPr>
              <w:pStyle w:val="a4"/>
              <w:suppressAutoHyphens/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Управление контрольной работы</w:t>
            </w:r>
          </w:p>
          <w:p w:rsidR="00A723AD" w:rsidRDefault="00A723AD" w:rsidP="00604BDC">
            <w:pPr>
              <w:pStyle w:val="a4"/>
              <w:suppressAutoHyphens/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Управление камеральных проверок</w:t>
            </w:r>
          </w:p>
          <w:p w:rsidR="00A723AD" w:rsidRPr="00473852" w:rsidRDefault="00A723AD" w:rsidP="00604BDC">
            <w:pPr>
              <w:pStyle w:val="a4"/>
              <w:suppressAutoHyphens/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Управление налогообложения физических лиц</w:t>
            </w:r>
          </w:p>
        </w:tc>
        <w:tc>
          <w:tcPr>
            <w:tcW w:w="1276" w:type="dxa"/>
          </w:tcPr>
          <w:p w:rsidR="00A723AD" w:rsidRPr="00473852" w:rsidRDefault="00A723AD" w:rsidP="00604BDC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473852" w:rsidRDefault="00A723AD" w:rsidP="00604BDC">
            <w:pPr>
              <w:spacing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47385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534" w:type="dxa"/>
          </w:tcPr>
          <w:p w:rsidR="00A723AD" w:rsidRPr="00473852" w:rsidRDefault="00A723AD" w:rsidP="00604BDC">
            <w:pPr>
              <w:pStyle w:val="a4"/>
              <w:suppressAutoHyphens/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 контроле за проведением</w:t>
            </w:r>
            <w:r w:rsidRPr="00473852">
              <w:rPr>
                <w:color w:val="000000" w:themeColor="text1"/>
                <w:sz w:val="26"/>
                <w:szCs w:val="26"/>
              </w:rPr>
              <w:t xml:space="preserve"> работы в соответствии с Регламентом организации работы субъектами хозяйствования, находящимися в процессе ликвидации (прекращения деятельности), утвержденные Министром 02.07.2021, а также безрезультативных проверок и проверок, в результате которых начисляются малозначительные суммы, с точки зрения соблюдения антикоррупционного законодательства</w:t>
            </w:r>
          </w:p>
        </w:tc>
        <w:tc>
          <w:tcPr>
            <w:tcW w:w="1985" w:type="dxa"/>
          </w:tcPr>
          <w:p w:rsidR="00A723AD" w:rsidRDefault="00FD2BAD" w:rsidP="00604BDC">
            <w:pPr>
              <w:pStyle w:val="a4"/>
              <w:suppressAutoHyphens/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II</w:t>
            </w:r>
            <w:r>
              <w:rPr>
                <w:color w:val="000000" w:themeColor="text1"/>
                <w:sz w:val="26"/>
                <w:szCs w:val="26"/>
              </w:rPr>
              <w:t xml:space="preserve"> и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  <w:r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  <w:p w:rsidR="00A723AD" w:rsidRPr="00473852" w:rsidRDefault="00A723AD" w:rsidP="00604BDC">
            <w:pPr>
              <w:pStyle w:val="a4"/>
              <w:suppressAutoHyphens/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31" w:type="dxa"/>
          </w:tcPr>
          <w:p w:rsidR="00A723AD" w:rsidRPr="00473852" w:rsidRDefault="00A723AD" w:rsidP="00604BDC">
            <w:pPr>
              <w:pStyle w:val="a4"/>
              <w:suppressAutoHyphens/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Заместители начальника инспекции</w:t>
            </w:r>
          </w:p>
          <w:p w:rsidR="00A723AD" w:rsidRPr="00473852" w:rsidRDefault="00A723AD" w:rsidP="00604BDC">
            <w:pPr>
              <w:pStyle w:val="a4"/>
              <w:suppressAutoHyphens/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Управление учета налогов</w:t>
            </w:r>
          </w:p>
        </w:tc>
        <w:tc>
          <w:tcPr>
            <w:tcW w:w="1276" w:type="dxa"/>
          </w:tcPr>
          <w:p w:rsidR="00A723AD" w:rsidRPr="00473852" w:rsidRDefault="00A723AD" w:rsidP="00604BDC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Pr="0047385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534" w:type="dxa"/>
          </w:tcPr>
          <w:p w:rsidR="00A723AD" w:rsidRPr="00473852" w:rsidRDefault="00A723AD" w:rsidP="00604BDC">
            <w:pPr>
              <w:tabs>
                <w:tab w:val="left" w:pos="709"/>
                <w:tab w:val="left" w:pos="4536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 xml:space="preserve">О соблюдении требований приказа МНС от 22.12.2014 №128 «О некоторых вопросах использования служебных и специальных легковых автомобилей в инспекциях МНС»  </w:t>
            </w:r>
          </w:p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A723AD" w:rsidRPr="00473852" w:rsidRDefault="00A723AD" w:rsidP="00604BDC">
            <w:pPr>
              <w:suppressAutoHyphens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A723AD" w:rsidRPr="00473852" w:rsidRDefault="00FD2BAD" w:rsidP="00FD2BAD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II</w:t>
            </w:r>
            <w:r w:rsidR="00A723AD" w:rsidRPr="00473852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3231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Начальник службы организационно-технического обеспечения</w:t>
            </w:r>
          </w:p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Главный бухгалтер – начальник отделения бухгалтерского учета и отчетности</w:t>
            </w:r>
          </w:p>
        </w:tc>
        <w:tc>
          <w:tcPr>
            <w:tcW w:w="1276" w:type="dxa"/>
          </w:tcPr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Pr="0047385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534" w:type="dxa"/>
          </w:tcPr>
          <w:p w:rsidR="00A723AD" w:rsidRPr="00473852" w:rsidRDefault="00A723AD" w:rsidP="00604BD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 xml:space="preserve"> контроле за принятием</w:t>
            </w:r>
            <w:r w:rsidRPr="00473852">
              <w:rPr>
                <w:color w:val="000000" w:themeColor="text1"/>
                <w:sz w:val="26"/>
                <w:szCs w:val="26"/>
              </w:rPr>
              <w:t xml:space="preserve"> решений о взыскании налога, сбора (пошлины), пеней за счет средств дебитора в сумме, превышающей сумму дебиторской задолженности и (или) сумму задолженности плательщика перед бюджетом</w:t>
            </w:r>
          </w:p>
        </w:tc>
        <w:tc>
          <w:tcPr>
            <w:tcW w:w="1985" w:type="dxa"/>
          </w:tcPr>
          <w:p w:rsidR="00A723AD" w:rsidRPr="00473852" w:rsidRDefault="00FD2B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II</w:t>
            </w:r>
            <w:r w:rsidR="00A723AD" w:rsidRPr="00473852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3231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Управление учета налогов</w:t>
            </w:r>
          </w:p>
        </w:tc>
        <w:tc>
          <w:tcPr>
            <w:tcW w:w="1276" w:type="dxa"/>
          </w:tcPr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Pr="0047385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534" w:type="dxa"/>
          </w:tcPr>
          <w:p w:rsidR="00A723AD" w:rsidRPr="00473852" w:rsidRDefault="00A723AD" w:rsidP="00604BDC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Об организации работы по обеспечению информационной безопасности в инспекции</w:t>
            </w:r>
          </w:p>
          <w:p w:rsidR="00A723AD" w:rsidRPr="00473852" w:rsidRDefault="00A723AD" w:rsidP="00604BDC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A723AD" w:rsidRDefault="00FD2BAD" w:rsidP="00E66041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II</w:t>
            </w:r>
            <w:r>
              <w:rPr>
                <w:color w:val="000000" w:themeColor="text1"/>
                <w:sz w:val="26"/>
                <w:szCs w:val="26"/>
              </w:rPr>
              <w:t xml:space="preserve"> и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  <w:r w:rsidR="00A723AD" w:rsidRPr="00473852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квартал</w:t>
            </w:r>
          </w:p>
          <w:p w:rsidR="00E66041" w:rsidRPr="00473852" w:rsidRDefault="00E66041" w:rsidP="00E66041">
            <w:pPr>
              <w:suppressAutoHyphens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31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Первый заместитель начальника инспекции</w:t>
            </w:r>
          </w:p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Группа информационного обеспечения</w:t>
            </w:r>
          </w:p>
        </w:tc>
        <w:tc>
          <w:tcPr>
            <w:tcW w:w="1276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  <w:r w:rsidRPr="0047385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534" w:type="dxa"/>
          </w:tcPr>
          <w:p w:rsidR="00A723AD" w:rsidRDefault="00A723AD" w:rsidP="00604BDC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 xml:space="preserve">О рассмотрении результатов проведенного в 1 квартале 2023 года по итогам работы за 2022 год текущего внутреннего контроля по фактам не привлечения к административной ответственности физических лиц за нарушение порядка декларирования доходов и имущества, сообщения в </w:t>
            </w:r>
            <w:r w:rsidRPr="00473852">
              <w:rPr>
                <w:color w:val="000000" w:themeColor="text1"/>
                <w:sz w:val="26"/>
                <w:szCs w:val="26"/>
              </w:rPr>
              <w:lastRenderedPageBreak/>
              <w:t xml:space="preserve">отношении которых представлены в инспекцию на основании части третьей статьи 35 </w:t>
            </w:r>
            <w:r>
              <w:rPr>
                <w:color w:val="000000" w:themeColor="text1"/>
                <w:sz w:val="26"/>
                <w:szCs w:val="26"/>
              </w:rPr>
              <w:t xml:space="preserve">Закона </w:t>
            </w:r>
            <w:r w:rsidRPr="00473852">
              <w:rPr>
                <w:color w:val="000000" w:themeColor="text1"/>
                <w:sz w:val="26"/>
                <w:szCs w:val="26"/>
              </w:rPr>
              <w:t>Республики Беларусь «О борьбе с коррупцией»</w:t>
            </w:r>
          </w:p>
          <w:p w:rsidR="00FD2BAD" w:rsidRPr="00473852" w:rsidRDefault="00FD2BAD" w:rsidP="00604BDC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A723AD" w:rsidRPr="00473852" w:rsidRDefault="00FD2B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lastRenderedPageBreak/>
              <w:t>II</w:t>
            </w:r>
            <w:r w:rsidR="00A723AD" w:rsidRPr="00473852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3231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Заместитель начальника инспекции-начальник управления налогообложения физических лиц</w:t>
            </w:r>
          </w:p>
        </w:tc>
        <w:tc>
          <w:tcPr>
            <w:tcW w:w="1276" w:type="dxa"/>
          </w:tcPr>
          <w:p w:rsidR="00A723AD" w:rsidRPr="00473852" w:rsidRDefault="00A723AD" w:rsidP="00604BDC">
            <w:pPr>
              <w:pStyle w:val="af1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11</w:t>
            </w:r>
            <w:r w:rsidRPr="0047385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534" w:type="dxa"/>
          </w:tcPr>
          <w:p w:rsidR="00A723AD" w:rsidRPr="00473852" w:rsidRDefault="00A723AD" w:rsidP="00604BDC">
            <w:pPr>
              <w:suppressAutoHyphens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 контроле за выдачей разрешения</w:t>
            </w:r>
            <w:r w:rsidRPr="00473852">
              <w:rPr>
                <w:color w:val="000000" w:themeColor="text1"/>
                <w:sz w:val="26"/>
                <w:szCs w:val="26"/>
              </w:rPr>
              <w:t xml:space="preserve"> на проведение расходных операций в период приостановления операций по счетам в банке</w:t>
            </w:r>
          </w:p>
        </w:tc>
        <w:tc>
          <w:tcPr>
            <w:tcW w:w="1985" w:type="dxa"/>
          </w:tcPr>
          <w:p w:rsidR="00A723AD" w:rsidRPr="00473852" w:rsidRDefault="00FD2B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III</w:t>
            </w:r>
            <w:r w:rsidR="00A723AD" w:rsidRPr="00473852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3231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Управление учета налогов</w:t>
            </w:r>
          </w:p>
        </w:tc>
        <w:tc>
          <w:tcPr>
            <w:tcW w:w="1276" w:type="dxa"/>
          </w:tcPr>
          <w:p w:rsidR="00A723AD" w:rsidRPr="00473852" w:rsidRDefault="00A723AD" w:rsidP="00604BDC">
            <w:pPr>
              <w:pStyle w:val="af1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  <w:r w:rsidRPr="0047385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534" w:type="dxa"/>
          </w:tcPr>
          <w:p w:rsidR="00A723AD" w:rsidRPr="00473852" w:rsidRDefault="00A723AD" w:rsidP="00E66041">
            <w:pPr>
              <w:ind w:left="33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О результатах</w:t>
            </w:r>
            <w:r w:rsidR="00E66041">
              <w:rPr>
                <w:color w:val="000000" w:themeColor="text1"/>
                <w:sz w:val="26"/>
                <w:szCs w:val="26"/>
              </w:rPr>
              <w:t xml:space="preserve"> проведенных проверок деклараций о доходах и имуществе за 2022 год,</w:t>
            </w:r>
            <w:r w:rsidR="006059B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473852">
              <w:rPr>
                <w:color w:val="000000" w:themeColor="text1"/>
                <w:sz w:val="26"/>
                <w:szCs w:val="26"/>
              </w:rPr>
              <w:t xml:space="preserve">представленных </w:t>
            </w:r>
            <w:r w:rsidR="00E66041">
              <w:rPr>
                <w:color w:val="000000" w:themeColor="text1"/>
                <w:sz w:val="26"/>
                <w:szCs w:val="26"/>
              </w:rPr>
              <w:t>государственными гражданскими служащими инспекции и членами их семей</w:t>
            </w:r>
          </w:p>
        </w:tc>
        <w:tc>
          <w:tcPr>
            <w:tcW w:w="1985" w:type="dxa"/>
          </w:tcPr>
          <w:p w:rsidR="00A723AD" w:rsidRPr="00473852" w:rsidRDefault="00FD2B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III</w:t>
            </w:r>
            <w:r w:rsidR="00A723AD" w:rsidRPr="00473852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3231" w:type="dxa"/>
          </w:tcPr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Сектор организационно-кадровой работы</w:t>
            </w:r>
          </w:p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A723AD" w:rsidRPr="00473852" w:rsidRDefault="00A723AD" w:rsidP="00604BDC">
            <w:pPr>
              <w:pStyle w:val="af1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  <w:r w:rsidRPr="0047385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534" w:type="dxa"/>
          </w:tcPr>
          <w:p w:rsidR="00A723AD" w:rsidRPr="00473852" w:rsidRDefault="00A723AD" w:rsidP="00604BDC">
            <w:pPr>
              <w:pStyle w:val="af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38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 контроле за соблюдением порядка, обоснованности и сроков возврата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денежных средств по заявлениям</w:t>
            </w:r>
            <w:r w:rsidRPr="004738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плательщиков.</w:t>
            </w:r>
          </w:p>
        </w:tc>
        <w:tc>
          <w:tcPr>
            <w:tcW w:w="1985" w:type="dxa"/>
          </w:tcPr>
          <w:p w:rsidR="00A723AD" w:rsidRPr="00473852" w:rsidRDefault="00FD2BAD" w:rsidP="00604BD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III</w:t>
            </w:r>
            <w:r w:rsidR="00A723AD" w:rsidRPr="004738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3231" w:type="dxa"/>
          </w:tcPr>
          <w:p w:rsidR="00A723AD" w:rsidRPr="00473852" w:rsidRDefault="00A723AD" w:rsidP="00604BD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38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Заместители начальника инспекции</w:t>
            </w:r>
          </w:p>
          <w:p w:rsidR="00A723AD" w:rsidRPr="00473852" w:rsidRDefault="00A723AD" w:rsidP="00604BD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38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Управление учета налогов</w:t>
            </w:r>
          </w:p>
          <w:p w:rsidR="00A723AD" w:rsidRPr="00473852" w:rsidRDefault="00A723AD" w:rsidP="00604BDC">
            <w:pPr>
              <w:pStyle w:val="af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7385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Управление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 работе с плательщиками</w:t>
            </w:r>
          </w:p>
        </w:tc>
        <w:tc>
          <w:tcPr>
            <w:tcW w:w="1276" w:type="dxa"/>
          </w:tcPr>
          <w:p w:rsidR="00A723AD" w:rsidRPr="00473852" w:rsidRDefault="00A723AD" w:rsidP="00604BDC">
            <w:pPr>
              <w:pStyle w:val="af1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723AD" w:rsidRPr="005D65B4" w:rsidTr="00604BDC">
        <w:tc>
          <w:tcPr>
            <w:tcW w:w="675" w:type="dxa"/>
            <w:shd w:val="clear" w:color="auto" w:fill="FFFFFF" w:themeFill="background1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  <w:r w:rsidRPr="0047385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534" w:type="dxa"/>
            <w:shd w:val="clear" w:color="auto" w:fill="FFFFFF" w:themeFill="background1"/>
          </w:tcPr>
          <w:p w:rsidR="00A723AD" w:rsidRPr="00473852" w:rsidRDefault="00A723AD" w:rsidP="00604BD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О результатах проверки фактов получения выигрышей работниками инспекции в игорных заведениях, в том числе в букмекерских конторах, залах игровых автоматов и казино и отражения их в декларациях о доходах и имуществе, а также на предмет получения работником выигрыша в рабочее время.</w:t>
            </w:r>
          </w:p>
        </w:tc>
        <w:tc>
          <w:tcPr>
            <w:tcW w:w="1985" w:type="dxa"/>
            <w:shd w:val="clear" w:color="auto" w:fill="FFFFFF" w:themeFill="background1"/>
          </w:tcPr>
          <w:p w:rsidR="00A723AD" w:rsidRPr="00473852" w:rsidRDefault="00FD2B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  <w:r w:rsidR="00A723AD" w:rsidRPr="00473852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3231" w:type="dxa"/>
            <w:shd w:val="clear" w:color="auto" w:fill="FFFFFF" w:themeFill="background1"/>
          </w:tcPr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Сектор</w:t>
            </w:r>
          </w:p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организационно-кадровой работы</w:t>
            </w:r>
          </w:p>
        </w:tc>
        <w:tc>
          <w:tcPr>
            <w:tcW w:w="1276" w:type="dxa"/>
            <w:shd w:val="clear" w:color="auto" w:fill="FFFFFF" w:themeFill="background1"/>
          </w:tcPr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  <w:r w:rsidRPr="0047385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534" w:type="dxa"/>
          </w:tcPr>
          <w:p w:rsidR="00A723AD" w:rsidRPr="009930BA" w:rsidRDefault="00A723AD" w:rsidP="009930B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930BA">
              <w:rPr>
                <w:color w:val="000000" w:themeColor="text1"/>
                <w:sz w:val="26"/>
                <w:szCs w:val="26"/>
              </w:rPr>
              <w:t xml:space="preserve">О выполнении Плана работы комиссии по противодействию коррупции инспекции Министерства по налогам и сборам Республики Беларусь по Партизанскому району г. Минска на 2023 год.   </w:t>
            </w:r>
            <w:r w:rsidR="009930BA" w:rsidRPr="009930BA">
              <w:rPr>
                <w:sz w:val="26"/>
                <w:szCs w:val="26"/>
              </w:rPr>
              <w:t xml:space="preserve">Рассмотрение и утверждение Плана работы комиссии по противодействию коррупции на </w:t>
            </w:r>
            <w:r w:rsidRPr="009930BA">
              <w:rPr>
                <w:color w:val="000000" w:themeColor="text1"/>
                <w:sz w:val="26"/>
                <w:szCs w:val="26"/>
              </w:rPr>
              <w:t>2024 год</w:t>
            </w:r>
            <w:r w:rsidRPr="00473852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A723AD" w:rsidRPr="00473852" w:rsidRDefault="00FD2B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  <w:r w:rsidR="00A723AD" w:rsidRPr="00473852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3231" w:type="dxa"/>
          </w:tcPr>
          <w:p w:rsidR="009930BA" w:rsidRDefault="009930BA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Председатель комиссии</w:t>
            </w:r>
          </w:p>
          <w:p w:rsidR="00A723AD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Члены комиссии</w:t>
            </w:r>
          </w:p>
          <w:p w:rsidR="009930BA" w:rsidRPr="00473852" w:rsidRDefault="009930BA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Сектор организационно-кадровой работы</w:t>
            </w:r>
          </w:p>
        </w:tc>
        <w:tc>
          <w:tcPr>
            <w:tcW w:w="1276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  <w:r w:rsidRPr="0047385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534" w:type="dxa"/>
          </w:tcPr>
          <w:p w:rsidR="00A723AD" w:rsidRPr="00473852" w:rsidRDefault="00A723AD" w:rsidP="00604BD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 xml:space="preserve">Обсуждение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инспекции (в том числе в целом по системе), фактов привлечения работников инспекции к административной, материальной, уголовной ответственности, рассмотрение результатов служебных проверок, проведенных в отношении работников инспекции  </w:t>
            </w:r>
          </w:p>
        </w:tc>
        <w:tc>
          <w:tcPr>
            <w:tcW w:w="1985" w:type="dxa"/>
          </w:tcPr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по мере поступления материалов</w:t>
            </w:r>
          </w:p>
        </w:tc>
        <w:tc>
          <w:tcPr>
            <w:tcW w:w="3231" w:type="dxa"/>
          </w:tcPr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Члены комиссии</w:t>
            </w:r>
          </w:p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Руководители структурных подразделений</w:t>
            </w:r>
          </w:p>
        </w:tc>
        <w:tc>
          <w:tcPr>
            <w:tcW w:w="1276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  <w:r w:rsidRPr="0047385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534" w:type="dxa"/>
          </w:tcPr>
          <w:p w:rsidR="00A723AD" w:rsidRPr="00473852" w:rsidRDefault="00A723AD" w:rsidP="00604BD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Приглашение на заседания комиссии сотрудников инспекции и иных лиц, по решению председателя комиссии:</w:t>
            </w:r>
          </w:p>
          <w:p w:rsidR="00A723AD" w:rsidRPr="00473852" w:rsidRDefault="00A723AD" w:rsidP="00604BD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- сотрудников инспекции, нарушивших порядок декларирования доходов и имущества;</w:t>
            </w:r>
          </w:p>
          <w:p w:rsidR="00A723AD" w:rsidRPr="00473852" w:rsidRDefault="00A723AD" w:rsidP="00604BD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- сотрудников инспекции, в отношении которых имеется информация о посещении ими игорных заведений;</w:t>
            </w:r>
          </w:p>
          <w:p w:rsidR="00A723AD" w:rsidRPr="00473852" w:rsidRDefault="00A723AD" w:rsidP="00604BD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lastRenderedPageBreak/>
              <w:t>- сотрудников инспекции, в отношении которых имеется информация о противоправных деяниях;</w:t>
            </w:r>
          </w:p>
          <w:p w:rsidR="00A723AD" w:rsidRPr="00473852" w:rsidRDefault="00A723AD" w:rsidP="00604BD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- сотрудников инспекции, в отношении которых поступили жалобы, содержащие информацию о совершении ими противоправных деяний и иных нарушений антикоррупционного законодательства, в том числе коррупционные правонарушения и правонарушения, способствующие коррупции, предусмотренные Законом «О борьбе с коррупцией»;</w:t>
            </w:r>
          </w:p>
        </w:tc>
        <w:tc>
          <w:tcPr>
            <w:tcW w:w="1985" w:type="dxa"/>
          </w:tcPr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lastRenderedPageBreak/>
              <w:t>по мере</w:t>
            </w:r>
          </w:p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необходимости</w:t>
            </w:r>
          </w:p>
        </w:tc>
        <w:tc>
          <w:tcPr>
            <w:tcW w:w="3231" w:type="dxa"/>
          </w:tcPr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Сектор организационно-кадровой работы</w:t>
            </w:r>
          </w:p>
        </w:tc>
        <w:tc>
          <w:tcPr>
            <w:tcW w:w="1276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19</w:t>
            </w:r>
            <w:r w:rsidRPr="00473852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534" w:type="dxa"/>
          </w:tcPr>
          <w:p w:rsidR="00A723AD" w:rsidRPr="00473852" w:rsidRDefault="00A723AD" w:rsidP="00604BD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 xml:space="preserve">Проведение мероприятий </w:t>
            </w:r>
            <w:proofErr w:type="spellStart"/>
            <w:r w:rsidRPr="00473852">
              <w:rPr>
                <w:color w:val="000000" w:themeColor="text1"/>
                <w:sz w:val="26"/>
                <w:szCs w:val="26"/>
              </w:rPr>
              <w:t>воспитательно</w:t>
            </w:r>
            <w:proofErr w:type="spellEnd"/>
            <w:r w:rsidRPr="00473852">
              <w:rPr>
                <w:color w:val="000000" w:themeColor="text1"/>
                <w:sz w:val="26"/>
                <w:szCs w:val="26"/>
              </w:rPr>
              <w:t>-профилактического характера, направленных на повышение уровня антикоррупционного сознания среди работников инспекции, с участием представителей органов прокуратуры, МВД, КГБ, суда, профессорско-преподавательского состава (с учетом ограничений в связи со складывающейся эпидемиологической обстановкой).</w:t>
            </w:r>
          </w:p>
        </w:tc>
        <w:tc>
          <w:tcPr>
            <w:tcW w:w="1985" w:type="dxa"/>
          </w:tcPr>
          <w:p w:rsidR="00A723AD" w:rsidRPr="00473852" w:rsidRDefault="00FD2BAD" w:rsidP="00FD2BA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ежеквартально</w:t>
            </w:r>
          </w:p>
        </w:tc>
        <w:tc>
          <w:tcPr>
            <w:tcW w:w="3231" w:type="dxa"/>
          </w:tcPr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Руководство инспекции</w:t>
            </w:r>
          </w:p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Руководители структурных подразделений</w:t>
            </w:r>
          </w:p>
          <w:p w:rsidR="00A723AD" w:rsidRPr="00473852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3852">
              <w:rPr>
                <w:color w:val="000000" w:themeColor="text1"/>
                <w:sz w:val="26"/>
                <w:szCs w:val="26"/>
              </w:rPr>
              <w:t>Сектор организационно-кадровой работы</w:t>
            </w:r>
          </w:p>
        </w:tc>
        <w:tc>
          <w:tcPr>
            <w:tcW w:w="1276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656A33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20.</w:t>
            </w:r>
          </w:p>
        </w:tc>
        <w:tc>
          <w:tcPr>
            <w:tcW w:w="8534" w:type="dxa"/>
          </w:tcPr>
          <w:p w:rsidR="00A723AD" w:rsidRPr="004B5675" w:rsidRDefault="00A723AD" w:rsidP="00604BDC">
            <w:pPr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Пров</w:t>
            </w:r>
            <w:r>
              <w:rPr>
                <w:sz w:val="26"/>
                <w:szCs w:val="26"/>
              </w:rPr>
              <w:t>едение</w:t>
            </w:r>
            <w:r w:rsidRPr="004B5675">
              <w:rPr>
                <w:sz w:val="26"/>
                <w:szCs w:val="26"/>
              </w:rPr>
              <w:t xml:space="preserve"> инструктаж</w:t>
            </w:r>
            <w:r>
              <w:rPr>
                <w:sz w:val="26"/>
                <w:szCs w:val="26"/>
              </w:rPr>
              <w:t>а</w:t>
            </w:r>
            <w:r w:rsidRPr="004B5675">
              <w:rPr>
                <w:sz w:val="26"/>
                <w:szCs w:val="26"/>
              </w:rPr>
              <w:t xml:space="preserve"> с принимаемыми на работу сотрудниками по основным полож</w:t>
            </w:r>
            <w:r>
              <w:rPr>
                <w:sz w:val="26"/>
                <w:szCs w:val="26"/>
              </w:rPr>
              <w:t>ениям антикоррупционного законо</w:t>
            </w:r>
            <w:r w:rsidRPr="004B5675">
              <w:rPr>
                <w:sz w:val="26"/>
                <w:szCs w:val="26"/>
              </w:rPr>
              <w:t>дательства Республики Белар</w:t>
            </w:r>
            <w:r>
              <w:rPr>
                <w:sz w:val="26"/>
                <w:szCs w:val="26"/>
              </w:rPr>
              <w:t xml:space="preserve">усь, Закона </w:t>
            </w:r>
            <w:r w:rsidRPr="004B5675">
              <w:rPr>
                <w:sz w:val="26"/>
                <w:szCs w:val="26"/>
              </w:rPr>
              <w:t>«О государствен</w:t>
            </w:r>
            <w:r>
              <w:rPr>
                <w:sz w:val="26"/>
                <w:szCs w:val="26"/>
              </w:rPr>
              <w:t>ной службе</w:t>
            </w:r>
            <w:r w:rsidRPr="004B5675">
              <w:rPr>
                <w:sz w:val="26"/>
                <w:szCs w:val="26"/>
              </w:rPr>
              <w:t xml:space="preserve">», </w:t>
            </w:r>
            <w:r>
              <w:rPr>
                <w:sz w:val="26"/>
                <w:szCs w:val="26"/>
              </w:rPr>
              <w:t>проведение учебы по соблюдению Правил этики должностных лиц (работников) налоговых органов, Общих требований служебной этики государственных гражданских служащих.</w:t>
            </w:r>
          </w:p>
        </w:tc>
        <w:tc>
          <w:tcPr>
            <w:tcW w:w="1985" w:type="dxa"/>
          </w:tcPr>
          <w:p w:rsidR="00A723AD" w:rsidRDefault="00A723AD" w:rsidP="00604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</w:t>
            </w:r>
          </w:p>
          <w:p w:rsidR="00A723AD" w:rsidRPr="004B5675" w:rsidRDefault="00A723AD" w:rsidP="00604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регулярной основе</w:t>
            </w:r>
          </w:p>
        </w:tc>
        <w:tc>
          <w:tcPr>
            <w:tcW w:w="3231" w:type="dxa"/>
          </w:tcPr>
          <w:p w:rsidR="00A723AD" w:rsidRPr="004B5675" w:rsidRDefault="00A723AD" w:rsidP="00604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Сектор </w:t>
            </w: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</w:tc>
        <w:tc>
          <w:tcPr>
            <w:tcW w:w="1276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Pr="002D1408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21.</w:t>
            </w:r>
          </w:p>
        </w:tc>
        <w:tc>
          <w:tcPr>
            <w:tcW w:w="8534" w:type="dxa"/>
          </w:tcPr>
          <w:p w:rsidR="00A723AD" w:rsidRPr="0002406C" w:rsidRDefault="00A723AD" w:rsidP="00604BDC">
            <w:pPr>
              <w:jc w:val="both"/>
              <w:rPr>
                <w:sz w:val="26"/>
                <w:szCs w:val="26"/>
              </w:rPr>
            </w:pPr>
            <w:r w:rsidRPr="0002406C">
              <w:rPr>
                <w:sz w:val="26"/>
                <w:szCs w:val="26"/>
              </w:rPr>
              <w:t>Размещение на информационных стендах инспекции в до</w:t>
            </w:r>
            <w:r>
              <w:rPr>
                <w:sz w:val="26"/>
                <w:szCs w:val="26"/>
              </w:rPr>
              <w:t>ступных для всеобщего обозрения</w:t>
            </w:r>
            <w:r w:rsidRPr="0002406C">
              <w:rPr>
                <w:sz w:val="26"/>
                <w:szCs w:val="26"/>
              </w:rPr>
              <w:t xml:space="preserve"> сведений о деятельности антикоррупционной комиссии инспекции, фактов коррупции, имеющих повышенный общественный резонанс, выдержки из антикоррупционного законодательства и соответствующих локальных нормативных правовых актов, иную информац</w:t>
            </w:r>
            <w:r>
              <w:rPr>
                <w:sz w:val="26"/>
                <w:szCs w:val="26"/>
              </w:rPr>
              <w:t xml:space="preserve">ию по вопросам противодействия </w:t>
            </w:r>
            <w:r w:rsidRPr="0002406C">
              <w:rPr>
                <w:sz w:val="26"/>
                <w:szCs w:val="26"/>
              </w:rPr>
              <w:t>коррупции</w:t>
            </w:r>
          </w:p>
        </w:tc>
        <w:tc>
          <w:tcPr>
            <w:tcW w:w="1985" w:type="dxa"/>
          </w:tcPr>
          <w:p w:rsidR="00A723AD" w:rsidRDefault="00A723AD" w:rsidP="00604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</w:t>
            </w:r>
          </w:p>
          <w:p w:rsidR="00A723AD" w:rsidRPr="0002406C" w:rsidRDefault="00A723AD" w:rsidP="00604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регулярной основе</w:t>
            </w:r>
          </w:p>
        </w:tc>
        <w:tc>
          <w:tcPr>
            <w:tcW w:w="3231" w:type="dxa"/>
          </w:tcPr>
          <w:p w:rsidR="00A723AD" w:rsidRPr="0002406C" w:rsidRDefault="00A723AD" w:rsidP="00604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организационно-кадровой работы</w:t>
            </w:r>
          </w:p>
        </w:tc>
        <w:tc>
          <w:tcPr>
            <w:tcW w:w="1276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723AD" w:rsidRPr="005D65B4" w:rsidTr="00604BDC">
        <w:tc>
          <w:tcPr>
            <w:tcW w:w="675" w:type="dxa"/>
          </w:tcPr>
          <w:p w:rsidR="00A723AD" w:rsidRDefault="00A723AD" w:rsidP="00604BD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22.</w:t>
            </w:r>
          </w:p>
        </w:tc>
        <w:tc>
          <w:tcPr>
            <w:tcW w:w="8534" w:type="dxa"/>
          </w:tcPr>
          <w:p w:rsidR="00A723AD" w:rsidRPr="0002406C" w:rsidRDefault="00A723AD" w:rsidP="00604BDC">
            <w:pPr>
              <w:rPr>
                <w:sz w:val="26"/>
                <w:szCs w:val="26"/>
              </w:rPr>
            </w:pPr>
            <w:r w:rsidRPr="0002406C">
              <w:rPr>
                <w:sz w:val="26"/>
                <w:szCs w:val="26"/>
              </w:rPr>
              <w:t>Освещение на собраниях трудового к</w:t>
            </w:r>
            <w:r>
              <w:rPr>
                <w:sz w:val="26"/>
                <w:szCs w:val="26"/>
              </w:rPr>
              <w:t>оллектива информации о вопросах</w:t>
            </w:r>
            <w:r w:rsidRPr="0002406C">
              <w:rPr>
                <w:sz w:val="26"/>
                <w:szCs w:val="26"/>
              </w:rPr>
              <w:t xml:space="preserve"> в отношении работников налоговых органов, совершивши</w:t>
            </w:r>
            <w:r>
              <w:rPr>
                <w:sz w:val="26"/>
                <w:szCs w:val="26"/>
              </w:rPr>
              <w:t>х противоправные, коррупционные</w:t>
            </w:r>
            <w:r w:rsidRPr="0002406C">
              <w:rPr>
                <w:sz w:val="26"/>
                <w:szCs w:val="26"/>
              </w:rPr>
              <w:t xml:space="preserve"> правонарушения в целях создания атмосферы общественного непри</w:t>
            </w:r>
            <w:r>
              <w:rPr>
                <w:sz w:val="26"/>
                <w:szCs w:val="26"/>
              </w:rPr>
              <w:t>н</w:t>
            </w:r>
            <w:r w:rsidRPr="0002406C">
              <w:rPr>
                <w:sz w:val="26"/>
                <w:szCs w:val="26"/>
              </w:rPr>
              <w:t>ятия коррупции во всех ее проявлениях</w:t>
            </w:r>
          </w:p>
        </w:tc>
        <w:tc>
          <w:tcPr>
            <w:tcW w:w="1985" w:type="dxa"/>
          </w:tcPr>
          <w:p w:rsidR="00A723AD" w:rsidRPr="0002406C" w:rsidRDefault="00A723AD" w:rsidP="00604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наличии фактов</w:t>
            </w:r>
          </w:p>
        </w:tc>
        <w:tc>
          <w:tcPr>
            <w:tcW w:w="3231" w:type="dxa"/>
          </w:tcPr>
          <w:p w:rsidR="00A723AD" w:rsidRDefault="00A723AD" w:rsidP="00604BDC">
            <w:pPr>
              <w:jc w:val="center"/>
              <w:rPr>
                <w:sz w:val="26"/>
                <w:szCs w:val="26"/>
              </w:rPr>
            </w:pPr>
            <w:r w:rsidRPr="0002406C">
              <w:rPr>
                <w:sz w:val="26"/>
                <w:szCs w:val="26"/>
              </w:rPr>
              <w:t>Председатель комиссии</w:t>
            </w:r>
          </w:p>
          <w:p w:rsidR="00A723AD" w:rsidRPr="0002406C" w:rsidRDefault="00A723AD" w:rsidP="00604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организационно-кадровой работы</w:t>
            </w:r>
          </w:p>
        </w:tc>
        <w:tc>
          <w:tcPr>
            <w:tcW w:w="1276" w:type="dxa"/>
          </w:tcPr>
          <w:p w:rsidR="00A723AD" w:rsidRPr="00473852" w:rsidRDefault="00A723AD" w:rsidP="00604BDC">
            <w:pPr>
              <w:suppressAutoHyphens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1C1DBF" w:rsidRDefault="001C1DBF" w:rsidP="00E66041"/>
    <w:sectPr w:rsidR="001C1DBF" w:rsidSect="00E66041">
      <w:pgSz w:w="16838" w:h="11906" w:orient="landscape"/>
      <w:pgMar w:top="709" w:right="907" w:bottom="28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90D11"/>
    <w:multiLevelType w:val="hybridMultilevel"/>
    <w:tmpl w:val="614E5B8C"/>
    <w:lvl w:ilvl="0" w:tplc="2D185F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E97114"/>
    <w:multiLevelType w:val="hybridMultilevel"/>
    <w:tmpl w:val="E8A46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61809"/>
    <w:multiLevelType w:val="hybridMultilevel"/>
    <w:tmpl w:val="0688F8BC"/>
    <w:lvl w:ilvl="0" w:tplc="CFE04AE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AD32C5"/>
    <w:multiLevelType w:val="hybridMultilevel"/>
    <w:tmpl w:val="80245CBE"/>
    <w:lvl w:ilvl="0" w:tplc="13CCD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3955F8"/>
    <w:multiLevelType w:val="hybridMultilevel"/>
    <w:tmpl w:val="BE741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7B"/>
    <w:rsid w:val="000033CA"/>
    <w:rsid w:val="000052FF"/>
    <w:rsid w:val="00007018"/>
    <w:rsid w:val="00017A8B"/>
    <w:rsid w:val="00017F1E"/>
    <w:rsid w:val="0002406C"/>
    <w:rsid w:val="00025282"/>
    <w:rsid w:val="00026CE0"/>
    <w:rsid w:val="00041304"/>
    <w:rsid w:val="0004400D"/>
    <w:rsid w:val="00090CB8"/>
    <w:rsid w:val="00095192"/>
    <w:rsid w:val="000A27F9"/>
    <w:rsid w:val="000A5C91"/>
    <w:rsid w:val="000A6969"/>
    <w:rsid w:val="000B4D7B"/>
    <w:rsid w:val="000C5D3E"/>
    <w:rsid w:val="000E251D"/>
    <w:rsid w:val="000F5236"/>
    <w:rsid w:val="000F7785"/>
    <w:rsid w:val="0011721E"/>
    <w:rsid w:val="00127410"/>
    <w:rsid w:val="001321F1"/>
    <w:rsid w:val="001373D1"/>
    <w:rsid w:val="001439CC"/>
    <w:rsid w:val="00146ED8"/>
    <w:rsid w:val="001519D6"/>
    <w:rsid w:val="001553B6"/>
    <w:rsid w:val="00172825"/>
    <w:rsid w:val="001A0217"/>
    <w:rsid w:val="001A1AB2"/>
    <w:rsid w:val="001A72EF"/>
    <w:rsid w:val="001B04E3"/>
    <w:rsid w:val="001C1DBF"/>
    <w:rsid w:val="001C50AB"/>
    <w:rsid w:val="001D1CC3"/>
    <w:rsid w:val="001D40A3"/>
    <w:rsid w:val="001D61E6"/>
    <w:rsid w:val="001D7DE9"/>
    <w:rsid w:val="001F27F8"/>
    <w:rsid w:val="00203BB4"/>
    <w:rsid w:val="002108F5"/>
    <w:rsid w:val="00220B23"/>
    <w:rsid w:val="00226E25"/>
    <w:rsid w:val="002301ED"/>
    <w:rsid w:val="002341EE"/>
    <w:rsid w:val="0025226F"/>
    <w:rsid w:val="00273BB5"/>
    <w:rsid w:val="00280172"/>
    <w:rsid w:val="00281CEF"/>
    <w:rsid w:val="0028649D"/>
    <w:rsid w:val="002944FE"/>
    <w:rsid w:val="002B1026"/>
    <w:rsid w:val="002D412E"/>
    <w:rsid w:val="002E6708"/>
    <w:rsid w:val="00300F02"/>
    <w:rsid w:val="0030473D"/>
    <w:rsid w:val="00314797"/>
    <w:rsid w:val="00323317"/>
    <w:rsid w:val="0036639E"/>
    <w:rsid w:val="00370E33"/>
    <w:rsid w:val="00372267"/>
    <w:rsid w:val="00380E3A"/>
    <w:rsid w:val="0038755C"/>
    <w:rsid w:val="00391C6C"/>
    <w:rsid w:val="003C56AA"/>
    <w:rsid w:val="003C7F80"/>
    <w:rsid w:val="003D3040"/>
    <w:rsid w:val="003D31CF"/>
    <w:rsid w:val="003D7F1D"/>
    <w:rsid w:val="003E16A1"/>
    <w:rsid w:val="003F28C6"/>
    <w:rsid w:val="003F400D"/>
    <w:rsid w:val="003F430A"/>
    <w:rsid w:val="00406FFE"/>
    <w:rsid w:val="004112B5"/>
    <w:rsid w:val="004152F8"/>
    <w:rsid w:val="004253A5"/>
    <w:rsid w:val="00427400"/>
    <w:rsid w:val="004326B2"/>
    <w:rsid w:val="004338AE"/>
    <w:rsid w:val="0043461D"/>
    <w:rsid w:val="00435CDF"/>
    <w:rsid w:val="00436392"/>
    <w:rsid w:val="0045368E"/>
    <w:rsid w:val="00464327"/>
    <w:rsid w:val="00472B2B"/>
    <w:rsid w:val="004804A6"/>
    <w:rsid w:val="0048214D"/>
    <w:rsid w:val="0049617C"/>
    <w:rsid w:val="004969F6"/>
    <w:rsid w:val="004A16D7"/>
    <w:rsid w:val="004A275A"/>
    <w:rsid w:val="004B316E"/>
    <w:rsid w:val="004D52A0"/>
    <w:rsid w:val="004E2314"/>
    <w:rsid w:val="004E2B88"/>
    <w:rsid w:val="004E5BD2"/>
    <w:rsid w:val="004E722D"/>
    <w:rsid w:val="00511CA6"/>
    <w:rsid w:val="00530923"/>
    <w:rsid w:val="0055093D"/>
    <w:rsid w:val="005573F7"/>
    <w:rsid w:val="00575D9F"/>
    <w:rsid w:val="00576D54"/>
    <w:rsid w:val="00582D59"/>
    <w:rsid w:val="00592D0B"/>
    <w:rsid w:val="005962FD"/>
    <w:rsid w:val="005965B2"/>
    <w:rsid w:val="005967B1"/>
    <w:rsid w:val="005A5179"/>
    <w:rsid w:val="005B0368"/>
    <w:rsid w:val="005B407F"/>
    <w:rsid w:val="005C7A85"/>
    <w:rsid w:val="005D42EA"/>
    <w:rsid w:val="005D64A5"/>
    <w:rsid w:val="005E2BF6"/>
    <w:rsid w:val="005F17E5"/>
    <w:rsid w:val="005F6EC0"/>
    <w:rsid w:val="006059B9"/>
    <w:rsid w:val="00642C06"/>
    <w:rsid w:val="00647FF7"/>
    <w:rsid w:val="006747E1"/>
    <w:rsid w:val="0067592C"/>
    <w:rsid w:val="00694838"/>
    <w:rsid w:val="006B17EC"/>
    <w:rsid w:val="006B29CB"/>
    <w:rsid w:val="006B352C"/>
    <w:rsid w:val="006B6471"/>
    <w:rsid w:val="006B7F21"/>
    <w:rsid w:val="006C2D56"/>
    <w:rsid w:val="006D36B1"/>
    <w:rsid w:val="006E10BD"/>
    <w:rsid w:val="006E1D1C"/>
    <w:rsid w:val="0070771D"/>
    <w:rsid w:val="00721C9A"/>
    <w:rsid w:val="00722297"/>
    <w:rsid w:val="00733620"/>
    <w:rsid w:val="00747E8B"/>
    <w:rsid w:val="00770A8E"/>
    <w:rsid w:val="007A4774"/>
    <w:rsid w:val="007C46FE"/>
    <w:rsid w:val="007F3ED0"/>
    <w:rsid w:val="007F6FFE"/>
    <w:rsid w:val="0081099A"/>
    <w:rsid w:val="00823F69"/>
    <w:rsid w:val="00841629"/>
    <w:rsid w:val="00853434"/>
    <w:rsid w:val="00853448"/>
    <w:rsid w:val="00861EC1"/>
    <w:rsid w:val="00862193"/>
    <w:rsid w:val="00884281"/>
    <w:rsid w:val="00884423"/>
    <w:rsid w:val="008A0EA5"/>
    <w:rsid w:val="008A6AB2"/>
    <w:rsid w:val="008C64B3"/>
    <w:rsid w:val="008D6B0F"/>
    <w:rsid w:val="008D6D60"/>
    <w:rsid w:val="008F20D9"/>
    <w:rsid w:val="008F681F"/>
    <w:rsid w:val="008F70D8"/>
    <w:rsid w:val="0091701B"/>
    <w:rsid w:val="00922349"/>
    <w:rsid w:val="009467EC"/>
    <w:rsid w:val="009630F2"/>
    <w:rsid w:val="00964000"/>
    <w:rsid w:val="0097192F"/>
    <w:rsid w:val="0097284D"/>
    <w:rsid w:val="00976925"/>
    <w:rsid w:val="009848D1"/>
    <w:rsid w:val="009930BA"/>
    <w:rsid w:val="00993A76"/>
    <w:rsid w:val="00995A20"/>
    <w:rsid w:val="00996221"/>
    <w:rsid w:val="009A03C8"/>
    <w:rsid w:val="009A133F"/>
    <w:rsid w:val="009A466B"/>
    <w:rsid w:val="009A4B37"/>
    <w:rsid w:val="009A6A3A"/>
    <w:rsid w:val="009B55EA"/>
    <w:rsid w:val="009C77C2"/>
    <w:rsid w:val="009E248E"/>
    <w:rsid w:val="009E4EC2"/>
    <w:rsid w:val="009E6FCE"/>
    <w:rsid w:val="00A05F8C"/>
    <w:rsid w:val="00A23AB5"/>
    <w:rsid w:val="00A40718"/>
    <w:rsid w:val="00A463A1"/>
    <w:rsid w:val="00A63480"/>
    <w:rsid w:val="00A723AD"/>
    <w:rsid w:val="00A77C83"/>
    <w:rsid w:val="00A811F5"/>
    <w:rsid w:val="00AB17AB"/>
    <w:rsid w:val="00AB5157"/>
    <w:rsid w:val="00AB5FCE"/>
    <w:rsid w:val="00AB6BCC"/>
    <w:rsid w:val="00AD602A"/>
    <w:rsid w:val="00AD670F"/>
    <w:rsid w:val="00AF55A1"/>
    <w:rsid w:val="00B035C1"/>
    <w:rsid w:val="00B127CA"/>
    <w:rsid w:val="00B21CAF"/>
    <w:rsid w:val="00B24174"/>
    <w:rsid w:val="00B33617"/>
    <w:rsid w:val="00B5360C"/>
    <w:rsid w:val="00B63A23"/>
    <w:rsid w:val="00B65D65"/>
    <w:rsid w:val="00B7725F"/>
    <w:rsid w:val="00B8610C"/>
    <w:rsid w:val="00BA4074"/>
    <w:rsid w:val="00BA4391"/>
    <w:rsid w:val="00BC0C8A"/>
    <w:rsid w:val="00BC3DF3"/>
    <w:rsid w:val="00BC761D"/>
    <w:rsid w:val="00BE76EE"/>
    <w:rsid w:val="00C03A63"/>
    <w:rsid w:val="00C0798F"/>
    <w:rsid w:val="00C12298"/>
    <w:rsid w:val="00C14D64"/>
    <w:rsid w:val="00C24AFE"/>
    <w:rsid w:val="00C35751"/>
    <w:rsid w:val="00C43EC6"/>
    <w:rsid w:val="00C47AE2"/>
    <w:rsid w:val="00C5147F"/>
    <w:rsid w:val="00C63F09"/>
    <w:rsid w:val="00C722E2"/>
    <w:rsid w:val="00C7700A"/>
    <w:rsid w:val="00C77D93"/>
    <w:rsid w:val="00CA2EF5"/>
    <w:rsid w:val="00CA635A"/>
    <w:rsid w:val="00CB4F5F"/>
    <w:rsid w:val="00CB5AAE"/>
    <w:rsid w:val="00CC0E19"/>
    <w:rsid w:val="00D04D5A"/>
    <w:rsid w:val="00D05DD2"/>
    <w:rsid w:val="00D079E3"/>
    <w:rsid w:val="00D13D77"/>
    <w:rsid w:val="00D14B02"/>
    <w:rsid w:val="00D208C0"/>
    <w:rsid w:val="00D30025"/>
    <w:rsid w:val="00D37304"/>
    <w:rsid w:val="00D50D75"/>
    <w:rsid w:val="00D5551B"/>
    <w:rsid w:val="00D74CD7"/>
    <w:rsid w:val="00D90999"/>
    <w:rsid w:val="00D95E42"/>
    <w:rsid w:val="00DC0AA5"/>
    <w:rsid w:val="00DC2B6C"/>
    <w:rsid w:val="00DD173F"/>
    <w:rsid w:val="00DD207B"/>
    <w:rsid w:val="00DD6168"/>
    <w:rsid w:val="00DD6E6F"/>
    <w:rsid w:val="00DD7E37"/>
    <w:rsid w:val="00DE0539"/>
    <w:rsid w:val="00DE0EAB"/>
    <w:rsid w:val="00E26F8C"/>
    <w:rsid w:val="00E428D8"/>
    <w:rsid w:val="00E43424"/>
    <w:rsid w:val="00E66041"/>
    <w:rsid w:val="00E70A85"/>
    <w:rsid w:val="00E72377"/>
    <w:rsid w:val="00E72CCB"/>
    <w:rsid w:val="00E72FD8"/>
    <w:rsid w:val="00E76679"/>
    <w:rsid w:val="00E87EFE"/>
    <w:rsid w:val="00EA43F6"/>
    <w:rsid w:val="00EA779C"/>
    <w:rsid w:val="00EB0BD2"/>
    <w:rsid w:val="00ED5882"/>
    <w:rsid w:val="00EF1057"/>
    <w:rsid w:val="00F17F1B"/>
    <w:rsid w:val="00F2306C"/>
    <w:rsid w:val="00F24985"/>
    <w:rsid w:val="00F5284C"/>
    <w:rsid w:val="00F62FE1"/>
    <w:rsid w:val="00F70441"/>
    <w:rsid w:val="00F71321"/>
    <w:rsid w:val="00F7352A"/>
    <w:rsid w:val="00F81013"/>
    <w:rsid w:val="00F875ED"/>
    <w:rsid w:val="00F9395C"/>
    <w:rsid w:val="00FB4F29"/>
    <w:rsid w:val="00FC4F01"/>
    <w:rsid w:val="00FC505F"/>
    <w:rsid w:val="00FD2130"/>
    <w:rsid w:val="00FD2BAD"/>
    <w:rsid w:val="00FE0D15"/>
    <w:rsid w:val="00FE50DA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01EAE4-5E0C-4DFB-8E1E-C81679DC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7B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B63A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63A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463A1"/>
    <w:pPr>
      <w:keepNext/>
      <w:ind w:left="1232" w:right="-59"/>
      <w:jc w:val="center"/>
      <w:outlineLvl w:val="3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B4D7B"/>
    <w:pPr>
      <w:widowControl w:val="0"/>
      <w:autoSpaceDE w:val="0"/>
      <w:autoSpaceDN w:val="0"/>
      <w:adjustRightInd w:val="0"/>
      <w:ind w:left="-57" w:firstLine="741"/>
      <w:jc w:val="both"/>
    </w:pPr>
    <w:rPr>
      <w:rFonts w:ascii="Times New Roman CYR" w:hAnsi="Times New Roman CYR" w:cs="Times New Roman CYR"/>
      <w:color w:val="000000"/>
      <w:szCs w:val="28"/>
    </w:rPr>
  </w:style>
  <w:style w:type="character" w:customStyle="1" w:styleId="40">
    <w:name w:val="Заголовок 4 Знак"/>
    <w:link w:val="4"/>
    <w:rsid w:val="00A463A1"/>
    <w:rPr>
      <w:b/>
      <w:sz w:val="28"/>
      <w:lang w:val="en-US"/>
    </w:rPr>
  </w:style>
  <w:style w:type="paragraph" w:styleId="2">
    <w:name w:val="Body Text Indent 2"/>
    <w:basedOn w:val="a"/>
    <w:link w:val="20"/>
    <w:rsid w:val="00A463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A463A1"/>
  </w:style>
  <w:style w:type="paragraph" w:styleId="a4">
    <w:name w:val="Body Text"/>
    <w:basedOn w:val="a"/>
    <w:link w:val="a5"/>
    <w:rsid w:val="001C1DBF"/>
    <w:pPr>
      <w:spacing w:after="120"/>
    </w:pPr>
  </w:style>
  <w:style w:type="character" w:customStyle="1" w:styleId="a5">
    <w:name w:val="Основной текст Знак"/>
    <w:link w:val="a4"/>
    <w:rsid w:val="001C1DBF"/>
    <w:rPr>
      <w:sz w:val="28"/>
      <w:szCs w:val="24"/>
    </w:rPr>
  </w:style>
  <w:style w:type="paragraph" w:styleId="a6">
    <w:name w:val="Title"/>
    <w:basedOn w:val="a"/>
    <w:link w:val="a7"/>
    <w:qFormat/>
    <w:rsid w:val="001C1DBF"/>
    <w:pPr>
      <w:jc w:val="center"/>
    </w:pPr>
    <w:rPr>
      <w:b/>
      <w:szCs w:val="20"/>
    </w:rPr>
  </w:style>
  <w:style w:type="character" w:customStyle="1" w:styleId="a7">
    <w:name w:val="Название Знак"/>
    <w:link w:val="a6"/>
    <w:rsid w:val="001C1DBF"/>
    <w:rPr>
      <w:b/>
      <w:sz w:val="28"/>
    </w:rPr>
  </w:style>
  <w:style w:type="paragraph" w:styleId="a8">
    <w:name w:val="footer"/>
    <w:basedOn w:val="a"/>
    <w:link w:val="a9"/>
    <w:rsid w:val="001C1DB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1C1DBF"/>
  </w:style>
  <w:style w:type="paragraph" w:styleId="aa">
    <w:name w:val="Normal (Web)"/>
    <w:basedOn w:val="a"/>
    <w:uiPriority w:val="99"/>
    <w:unhideWhenUsed/>
    <w:rsid w:val="00FD2130"/>
    <w:pPr>
      <w:spacing w:before="100" w:beforeAutospacing="1" w:after="100" w:afterAutospacing="1"/>
    </w:pPr>
    <w:rPr>
      <w:sz w:val="24"/>
    </w:rPr>
  </w:style>
  <w:style w:type="character" w:styleId="ab">
    <w:name w:val="Strong"/>
    <w:uiPriority w:val="22"/>
    <w:qFormat/>
    <w:rsid w:val="00FD2130"/>
    <w:rPr>
      <w:b/>
      <w:bCs/>
    </w:rPr>
  </w:style>
  <w:style w:type="character" w:customStyle="1" w:styleId="10">
    <w:name w:val="Заголовок 1 Знак"/>
    <w:link w:val="1"/>
    <w:rsid w:val="00B63A2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B63A23"/>
    <w:pPr>
      <w:spacing w:after="120" w:line="480" w:lineRule="auto"/>
    </w:pPr>
  </w:style>
  <w:style w:type="character" w:customStyle="1" w:styleId="22">
    <w:name w:val="Основной текст 2 Знак"/>
    <w:link w:val="21"/>
    <w:rsid w:val="00B63A23"/>
    <w:rPr>
      <w:sz w:val="28"/>
      <w:szCs w:val="24"/>
    </w:rPr>
  </w:style>
  <w:style w:type="character" w:customStyle="1" w:styleId="30">
    <w:name w:val="Заголовок 3 Знак"/>
    <w:link w:val="3"/>
    <w:semiHidden/>
    <w:rsid w:val="00B63A23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Hyperlink"/>
    <w:uiPriority w:val="99"/>
    <w:unhideWhenUsed/>
    <w:rsid w:val="00B63A23"/>
    <w:rPr>
      <w:color w:val="0000FF"/>
      <w:u w:val="single"/>
    </w:rPr>
  </w:style>
  <w:style w:type="paragraph" w:styleId="31">
    <w:name w:val="Body Text Indent 3"/>
    <w:basedOn w:val="a"/>
    <w:link w:val="32"/>
    <w:rsid w:val="00ED588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D5882"/>
    <w:rPr>
      <w:sz w:val="16"/>
      <w:szCs w:val="16"/>
    </w:rPr>
  </w:style>
  <w:style w:type="character" w:customStyle="1" w:styleId="apple-converted-space">
    <w:name w:val="apple-converted-space"/>
    <w:rsid w:val="00FC4F01"/>
  </w:style>
  <w:style w:type="character" w:styleId="ad">
    <w:name w:val="FollowedHyperlink"/>
    <w:rsid w:val="00FC4F01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853448"/>
    <w:pPr>
      <w:ind w:left="708"/>
    </w:pPr>
  </w:style>
  <w:style w:type="paragraph" w:styleId="af">
    <w:name w:val="Balloon Text"/>
    <w:basedOn w:val="a"/>
    <w:link w:val="af0"/>
    <w:rsid w:val="00FE0D1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FE0D15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63F0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654">
              <w:marLeft w:val="0"/>
              <w:marRight w:val="30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0496">
              <w:marLeft w:val="0"/>
              <w:marRight w:val="30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965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6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7132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41009">
          <w:marLeft w:val="0"/>
          <w:marRight w:val="30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E42C8-E9DF-40E9-9E5D-CB71F587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6996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БЛАНКА ДЛЯ ПИСЬМА</vt:lpstr>
    </vt:vector>
  </TitlesOfParts>
  <Company>IMNS112</Company>
  <LinksUpToDate>false</LinksUpToDate>
  <CharactersWithSpaces>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БЛАНКА ДЛЯ ПИСЬМА</dc:title>
  <dc:creator>User</dc:creator>
  <cp:lastModifiedBy>Татьяна Геннадьевна Городничева</cp:lastModifiedBy>
  <cp:revision>2</cp:revision>
  <cp:lastPrinted>2022-12-22T10:35:00Z</cp:lastPrinted>
  <dcterms:created xsi:type="dcterms:W3CDTF">2022-12-26T07:09:00Z</dcterms:created>
  <dcterms:modified xsi:type="dcterms:W3CDTF">2022-12-26T07:09:00Z</dcterms:modified>
</cp:coreProperties>
</file>