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92B6A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Зарегистрировано в Национальном реестре правовых актов</w:t>
      </w:r>
      <w:r w:rsidRPr="00F7328D">
        <w:rPr>
          <w:color w:val="000000"/>
          <w:sz w:val="28"/>
          <w:szCs w:val="28"/>
        </w:rPr>
        <w:br/>
        <w:t>Республики Беларусь 7 июля 2010 г. N 3/2564</w:t>
      </w:r>
    </w:p>
    <w:p w14:paraId="01633390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br/>
      </w:r>
      <w:r w:rsidRPr="00F7328D">
        <w:rPr>
          <w:rStyle w:val="a4"/>
          <w:color w:val="000000"/>
          <w:sz w:val="28"/>
          <w:szCs w:val="28"/>
        </w:rPr>
        <w:t>ПРОТОКОЛ О ВНЕСЕНИИ ИЗМЕНЕНИЙ В СОГЛАШЕНИЕ О ПРИНЦИПАХ ВЗИМАНИЯ КОСВЕННЫХ НАЛОГОВ ПРИ ЭКСПОРТЕ И ИМПОРТЕ ТОВАРОВ, ВЫПОЛНЕНИИ РАБОТ, ОКАЗАНИИ УСЛУГ В ТАМОЖЕННОМ СОЮЗЕ ОТ 25 ЯНВАРЯ 2008 ГОДА</w:t>
      </w:r>
    </w:p>
    <w:p w14:paraId="55BDDBAD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--------------------------------</w:t>
      </w:r>
      <w:r w:rsidRPr="00F7328D">
        <w:rPr>
          <w:color w:val="000000"/>
          <w:sz w:val="28"/>
          <w:szCs w:val="28"/>
        </w:rPr>
        <w:br/>
        <w:t>Вступил в силу 1 июля 2010 года.</w:t>
      </w:r>
      <w:r w:rsidRPr="00F7328D">
        <w:rPr>
          <w:color w:val="000000"/>
          <w:sz w:val="28"/>
          <w:szCs w:val="28"/>
        </w:rPr>
        <w:br/>
        <w:t> </w:t>
      </w:r>
      <w:r w:rsidRPr="00F7328D">
        <w:rPr>
          <w:color w:val="000000"/>
          <w:sz w:val="28"/>
          <w:szCs w:val="28"/>
        </w:rPr>
        <w:br/>
        <w:t>Правительства государств - членов таможенного союза в рамках Евразийского экономического сообщества, именуемые в дальнейшем Сторонами, в соответствии со статьей 9 Соглашения о принципах взимания косвенных налогов при экспорте и импорте товаров, выполнении работ, оказании услуг в таможенном союзе от 25 января 2008 года (далее - Соглашение),</w:t>
      </w:r>
      <w:r w:rsidRPr="00F7328D">
        <w:rPr>
          <w:color w:val="000000"/>
          <w:sz w:val="28"/>
          <w:szCs w:val="28"/>
        </w:rPr>
        <w:br/>
        <w:t>согласились о нижеследующем:</w:t>
      </w:r>
    </w:p>
    <w:p w14:paraId="6FA156CF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Статья 1</w:t>
      </w:r>
    </w:p>
    <w:p w14:paraId="1B8C3C23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Абзацы первый и второй статьи 3 Соглашения изложить в следующей редакции:</w:t>
      </w:r>
      <w:r w:rsidRPr="00F7328D">
        <w:rPr>
          <w:color w:val="000000"/>
          <w:sz w:val="28"/>
          <w:szCs w:val="28"/>
        </w:rPr>
        <w:br/>
        <w:t>"При импорте товаров на территорию одного государства - участника таможенного союза с территории другого государства - участника таможенного союза косвенные налоги взимаются налоговыми органами государства-импортера, если иное не установлено законодательством этого государства в части товаров, подлежащих маркировке акцизными марками (учетно-контрольными марками, знаками). Косвенные налоги не взимаются при импорте на территорию государства - участника таможенного союза товаров, которые в соответствии с законодательством этого государства не подлежат налогообложению при ввозе на его территорию.</w:t>
      </w:r>
      <w:r w:rsidRPr="00F7328D">
        <w:rPr>
          <w:color w:val="000000"/>
          <w:sz w:val="28"/>
          <w:szCs w:val="28"/>
        </w:rPr>
        <w:br/>
        <w:t>Особенности применения косвенных налогов при импорте в особые (специальные, свободные) экономические зоны (далее - СЭЗ) устанавливаются международным договором, регулирующим вопросы функционирования СЭЗ, определения порядка налогообложения товаров, ввозимых на территории СЭЗ, и таможенной процедуры свободной таможенной зоны, заключаемым между Сторонами."</w:t>
      </w:r>
    </w:p>
    <w:p w14:paraId="6DEBC4C8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Статья 2</w:t>
      </w:r>
    </w:p>
    <w:p w14:paraId="08E92418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Абзац первый статьи 10 Соглашения изложить в следующей редакции:</w:t>
      </w:r>
      <w:r w:rsidRPr="00F7328D">
        <w:rPr>
          <w:color w:val="000000"/>
          <w:sz w:val="28"/>
          <w:szCs w:val="28"/>
        </w:rPr>
        <w:br/>
        <w:t xml:space="preserve">"Настоящее Соглашение вступает в силу в соответствии со статьей 2 Протокола о порядке вступления в силу международных договоров, </w:t>
      </w:r>
      <w:r w:rsidRPr="00F7328D">
        <w:rPr>
          <w:color w:val="000000"/>
          <w:sz w:val="28"/>
          <w:szCs w:val="28"/>
        </w:rPr>
        <w:lastRenderedPageBreak/>
        <w:t>направленных на формирование договорно-правовой базы таможенного союза, выхода из них и присоединения к ним от 6 октября 2007 года.".</w:t>
      </w:r>
    </w:p>
    <w:p w14:paraId="731A74DF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Статья 3</w:t>
      </w:r>
    </w:p>
    <w:p w14:paraId="59028C24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Споры и разногласия между Сторонами, связанные с толкованием и (или) применением настоящего Протокола, разрешаются путем консультаций или переговоров заинтересованных Сторон. В случае недостижения согласия в течение шести месяцев с даты начала таких консультаций или переговоров спор передается по инициативе любой из заинтересованных Сторон на рассмотрение в Суд Евразийского экономического сообщества.</w:t>
      </w:r>
    </w:p>
    <w:p w14:paraId="51C7281B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Статья 4</w:t>
      </w:r>
    </w:p>
    <w:p w14:paraId="605A6448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Настоящий Протокол вступает в силу с даты получения депозитарием по дипломатическим каналам последнего письменного уведомления о выполнении Сторонами внутригосударственных процедур, необходимых для вступления настоящего Протокола в силу, но не ранее даты вступления в силу Соглашения.</w:t>
      </w:r>
    </w:p>
    <w:p w14:paraId="06C5FB25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Статья 5</w:t>
      </w:r>
    </w:p>
    <w:p w14:paraId="74407DE0" w14:textId="77777777" w:rsidR="00F7328D" w:rsidRPr="00F7328D" w:rsidRDefault="00F7328D" w:rsidP="00F7328D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7328D">
        <w:rPr>
          <w:color w:val="000000"/>
          <w:sz w:val="28"/>
          <w:szCs w:val="28"/>
        </w:rPr>
        <w:t>Совершено в городе Санкт-Петербурге 11 декабря 2009 года в одном подлинном экземпляре на русском языке.</w:t>
      </w:r>
      <w:r w:rsidRPr="00F7328D">
        <w:rPr>
          <w:color w:val="000000"/>
          <w:sz w:val="28"/>
          <w:szCs w:val="28"/>
        </w:rPr>
        <w:br/>
        <w:t>Подлинный экземпляр настоящего Протокола хранится в Комиссии таможенного союза, которая, являясь депозитарием настоящего Протокола, направит каждой Стороне его заверенную копию.</w:t>
      </w:r>
      <w:r w:rsidRPr="00F7328D">
        <w:rPr>
          <w:color w:val="000000"/>
          <w:sz w:val="28"/>
          <w:szCs w:val="28"/>
        </w:rPr>
        <w:br/>
        <w:t> </w:t>
      </w:r>
      <w:r w:rsidRPr="00F7328D">
        <w:rPr>
          <w:color w:val="000000"/>
          <w:sz w:val="28"/>
          <w:szCs w:val="28"/>
        </w:rPr>
        <w:br/>
        <w:t>За Правительство          </w:t>
      </w:r>
      <w:r w:rsidRPr="00F7328D">
        <w:rPr>
          <w:color w:val="000000"/>
          <w:sz w:val="28"/>
          <w:szCs w:val="28"/>
        </w:rPr>
        <w:br/>
        <w:t>Республики Беларусь       </w:t>
      </w:r>
      <w:r w:rsidRPr="00F7328D">
        <w:rPr>
          <w:color w:val="000000"/>
          <w:sz w:val="28"/>
          <w:szCs w:val="28"/>
        </w:rPr>
        <w:br/>
        <w:t>Подпись</w:t>
      </w:r>
      <w:r w:rsidRPr="00F7328D">
        <w:rPr>
          <w:color w:val="000000"/>
          <w:sz w:val="28"/>
          <w:szCs w:val="28"/>
        </w:rPr>
        <w:br/>
        <w:t> </w:t>
      </w:r>
      <w:r w:rsidRPr="00F7328D">
        <w:rPr>
          <w:color w:val="000000"/>
          <w:sz w:val="28"/>
          <w:szCs w:val="28"/>
        </w:rPr>
        <w:br/>
        <w:t>За Правительство           </w:t>
      </w:r>
      <w:r w:rsidRPr="00F7328D">
        <w:rPr>
          <w:color w:val="000000"/>
          <w:sz w:val="28"/>
          <w:szCs w:val="28"/>
        </w:rPr>
        <w:br/>
        <w:t>Республики Казахстан       </w:t>
      </w:r>
      <w:r w:rsidRPr="00F7328D">
        <w:rPr>
          <w:color w:val="000000"/>
          <w:sz w:val="28"/>
          <w:szCs w:val="28"/>
        </w:rPr>
        <w:br/>
        <w:t>Подпись</w:t>
      </w:r>
      <w:r w:rsidRPr="00F7328D">
        <w:rPr>
          <w:color w:val="000000"/>
          <w:sz w:val="28"/>
          <w:szCs w:val="28"/>
        </w:rPr>
        <w:br/>
        <w:t> </w:t>
      </w:r>
      <w:r w:rsidRPr="00F7328D">
        <w:rPr>
          <w:color w:val="000000"/>
          <w:sz w:val="28"/>
          <w:szCs w:val="28"/>
        </w:rPr>
        <w:br/>
        <w:t>За Правительство</w:t>
      </w:r>
      <w:r w:rsidRPr="00F7328D">
        <w:rPr>
          <w:color w:val="000000"/>
          <w:sz w:val="28"/>
          <w:szCs w:val="28"/>
        </w:rPr>
        <w:br/>
        <w:t>Российской Федерации</w:t>
      </w:r>
      <w:r w:rsidRPr="00F7328D">
        <w:rPr>
          <w:color w:val="000000"/>
          <w:sz w:val="28"/>
          <w:szCs w:val="28"/>
        </w:rPr>
        <w:br/>
        <w:t>Подпись</w:t>
      </w:r>
    </w:p>
    <w:p w14:paraId="3D678725" w14:textId="77777777" w:rsidR="00756807" w:rsidRPr="00F7328D" w:rsidRDefault="00756807">
      <w:pPr>
        <w:rPr>
          <w:lang w:val="ru-BY"/>
        </w:rPr>
      </w:pPr>
    </w:p>
    <w:sectPr w:rsidR="00756807" w:rsidRPr="00F7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8D"/>
    <w:rsid w:val="00756807"/>
    <w:rsid w:val="00F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764F"/>
  <w15:chartTrackingRefBased/>
  <w15:docId w15:val="{8F33E9E6-640A-4CE5-A195-05D4F9AA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F73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Боруля Дарья Вадимовна</dc:creator>
  <cp:keywords/>
  <dc:description/>
  <cp:lastModifiedBy>Боруля Дарья Вадимовна</cp:lastModifiedBy>
  <cp:revision>1</cp:revision>
  <dcterms:created xsi:type="dcterms:W3CDTF">2021-12-04T11:40:00Z</dcterms:created>
  <dcterms:modified xsi:type="dcterms:W3CDTF">2021-12-04T11:41:00Z</dcterms:modified>
</cp:coreProperties>
</file>