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bookmarkStart w:id="0" w:name="_GoBack"/>
      <w:bookmarkEnd w:id="0"/>
      <w:r w:rsidRPr="00C91F3A">
        <w:rPr>
          <w:sz w:val="30"/>
          <w:szCs w:val="30"/>
        </w:rPr>
        <w:t xml:space="preserve">ПРОТОКОЛ </w:t>
      </w:r>
    </w:p>
    <w:p w:rsidR="00384E29" w:rsidRDefault="00103AE5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>30</w:t>
      </w:r>
      <w:r w:rsidR="00384E29" w:rsidRPr="00C91F3A">
        <w:rPr>
          <w:sz w:val="30"/>
          <w:szCs w:val="30"/>
        </w:rPr>
        <w:t>.</w:t>
      </w:r>
      <w:r w:rsidR="00E3400E">
        <w:rPr>
          <w:sz w:val="30"/>
          <w:szCs w:val="30"/>
        </w:rPr>
        <w:t>0</w:t>
      </w:r>
      <w:r>
        <w:rPr>
          <w:sz w:val="30"/>
          <w:szCs w:val="30"/>
        </w:rPr>
        <w:t>6</w:t>
      </w:r>
      <w:r w:rsidR="00384E29" w:rsidRPr="00C91F3A">
        <w:rPr>
          <w:sz w:val="30"/>
          <w:szCs w:val="30"/>
        </w:rPr>
        <w:t>.20</w:t>
      </w:r>
      <w:r w:rsidR="00E3400E">
        <w:rPr>
          <w:sz w:val="30"/>
          <w:szCs w:val="30"/>
        </w:rPr>
        <w:t>2</w:t>
      </w:r>
      <w:r w:rsidR="006A3496">
        <w:rPr>
          <w:sz w:val="30"/>
          <w:szCs w:val="30"/>
        </w:rPr>
        <w:t>2</w:t>
      </w:r>
      <w:r w:rsidR="00384E29" w:rsidRPr="00C91F3A">
        <w:rPr>
          <w:sz w:val="30"/>
          <w:szCs w:val="30"/>
        </w:rPr>
        <w:t xml:space="preserve"> </w:t>
      </w:r>
    </w:p>
    <w:p w:rsidR="00E3400E" w:rsidRPr="00C91F3A" w:rsidRDefault="00E3400E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  <w:highlight w:val="yellow"/>
        </w:rPr>
      </w:pPr>
    </w:p>
    <w:p w:rsidR="00384E29" w:rsidRPr="00C91F3A" w:rsidRDefault="00384E29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C91F3A">
        <w:rPr>
          <w:sz w:val="30"/>
          <w:szCs w:val="30"/>
        </w:rPr>
        <w:t xml:space="preserve">заседания консультативного совета </w:t>
      </w:r>
    </w:p>
    <w:p w:rsidR="00384E29" w:rsidRPr="00C91F3A" w:rsidRDefault="00384E29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C91F3A">
        <w:rPr>
          <w:sz w:val="30"/>
          <w:szCs w:val="30"/>
        </w:rPr>
        <w:t xml:space="preserve">при Министерстве по налогам и сборам </w:t>
      </w:r>
    </w:p>
    <w:p w:rsidR="00384E29" w:rsidRPr="00C91F3A" w:rsidRDefault="00384E29" w:rsidP="00384E29">
      <w:pPr>
        <w:widowControl w:val="0"/>
        <w:tabs>
          <w:tab w:val="left" w:pos="709"/>
        </w:tabs>
        <w:spacing w:line="240" w:lineRule="exact"/>
        <w:ind w:right="-143"/>
        <w:jc w:val="both"/>
        <w:rPr>
          <w:sz w:val="30"/>
          <w:szCs w:val="30"/>
        </w:rPr>
      </w:pPr>
    </w:p>
    <w:p w:rsidR="00384E29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Председатель –  Э.А.Селицкая</w:t>
      </w:r>
    </w:p>
    <w:p w:rsidR="00351754" w:rsidRDefault="00351754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>Сопредседатель – Л.И.Нижевич</w:t>
      </w:r>
    </w:p>
    <w:p w:rsidR="00351754" w:rsidRPr="00C91F3A" w:rsidRDefault="00351754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:rsidR="00384E29" w:rsidRPr="00C91F3A" w:rsidRDefault="00384E29" w:rsidP="00384E29">
      <w:pPr>
        <w:widowControl w:val="0"/>
        <w:tabs>
          <w:tab w:val="left" w:pos="709"/>
        </w:tabs>
        <w:spacing w:line="240" w:lineRule="exact"/>
        <w:ind w:right="-143"/>
        <w:jc w:val="both"/>
        <w:rPr>
          <w:sz w:val="30"/>
          <w:szCs w:val="30"/>
          <w:highlight w:val="yellow"/>
        </w:rPr>
      </w:pPr>
    </w:p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Присутствовали:</w:t>
      </w:r>
    </w:p>
    <w:p w:rsidR="00384E29" w:rsidRPr="00C91F3A" w:rsidRDefault="00384E29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C91F3A">
        <w:rPr>
          <w:sz w:val="30"/>
          <w:szCs w:val="30"/>
        </w:rPr>
        <w:t xml:space="preserve">Члены консультативного совета: </w:t>
      </w:r>
    </w:p>
    <w:p w:rsidR="00384E29" w:rsidRPr="00C91F3A" w:rsidRDefault="00351754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Вабищевич П.А., Герасимчик Е.В., Гольдберг А.И., </w:t>
      </w:r>
      <w:r w:rsidR="00387F37">
        <w:rPr>
          <w:sz w:val="30"/>
          <w:szCs w:val="30"/>
        </w:rPr>
        <w:t>Жердецкая Н.Н.,</w:t>
      </w:r>
      <w:r w:rsidR="00AE4DF9" w:rsidRPr="005063B1">
        <w:rPr>
          <w:sz w:val="30"/>
          <w:szCs w:val="30"/>
        </w:rPr>
        <w:t xml:space="preserve"> </w:t>
      </w:r>
      <w:r>
        <w:rPr>
          <w:sz w:val="30"/>
          <w:szCs w:val="30"/>
        </w:rPr>
        <w:t>Заг</w:t>
      </w:r>
      <w:r w:rsidR="006A3496">
        <w:rPr>
          <w:sz w:val="30"/>
          <w:szCs w:val="30"/>
        </w:rPr>
        <w:t xml:space="preserve">рядская О.Ю., Карась М.М., </w:t>
      </w:r>
      <w:r w:rsidR="00671898" w:rsidRPr="005063B1">
        <w:rPr>
          <w:sz w:val="30"/>
          <w:szCs w:val="30"/>
        </w:rPr>
        <w:t>Кацубинская Е.В.,</w:t>
      </w:r>
      <w:r w:rsidR="006A3496">
        <w:rPr>
          <w:sz w:val="30"/>
          <w:szCs w:val="30"/>
        </w:rPr>
        <w:t xml:space="preserve"> Кишко О.С.,</w:t>
      </w:r>
      <w:r w:rsidR="00671898" w:rsidRPr="005063B1">
        <w:rPr>
          <w:sz w:val="30"/>
          <w:szCs w:val="30"/>
        </w:rPr>
        <w:t xml:space="preserve"> </w:t>
      </w:r>
      <w:r w:rsidR="00384E29" w:rsidRPr="005063B1">
        <w:rPr>
          <w:sz w:val="30"/>
          <w:szCs w:val="30"/>
        </w:rPr>
        <w:t>Кондратенко Н.О.,</w:t>
      </w:r>
      <w:r>
        <w:rPr>
          <w:sz w:val="30"/>
          <w:szCs w:val="30"/>
        </w:rPr>
        <w:t xml:space="preserve"> </w:t>
      </w:r>
      <w:r w:rsidR="00387F37">
        <w:rPr>
          <w:sz w:val="30"/>
          <w:szCs w:val="30"/>
        </w:rPr>
        <w:t xml:space="preserve">Конюшко М.В., </w:t>
      </w:r>
      <w:r>
        <w:rPr>
          <w:sz w:val="30"/>
          <w:szCs w:val="30"/>
        </w:rPr>
        <w:t>Михель К.Н.,</w:t>
      </w:r>
      <w:r w:rsidR="00384E29" w:rsidRPr="005063B1">
        <w:rPr>
          <w:sz w:val="30"/>
          <w:szCs w:val="30"/>
        </w:rPr>
        <w:t xml:space="preserve"> </w:t>
      </w:r>
      <w:r w:rsidR="005063B1">
        <w:rPr>
          <w:sz w:val="30"/>
          <w:szCs w:val="30"/>
        </w:rPr>
        <w:t>Наталевич Е.</w:t>
      </w:r>
      <w:r w:rsidR="005A3F52">
        <w:rPr>
          <w:sz w:val="30"/>
          <w:szCs w:val="30"/>
        </w:rPr>
        <w:t>Э</w:t>
      </w:r>
      <w:r w:rsidR="005063B1">
        <w:rPr>
          <w:sz w:val="30"/>
          <w:szCs w:val="30"/>
        </w:rPr>
        <w:t xml:space="preserve">., </w:t>
      </w:r>
      <w:r w:rsidR="006A3496">
        <w:rPr>
          <w:sz w:val="30"/>
          <w:szCs w:val="30"/>
        </w:rPr>
        <w:t>Рыбак</w:t>
      </w:r>
      <w:r w:rsidR="00387F37">
        <w:rPr>
          <w:sz w:val="30"/>
          <w:szCs w:val="30"/>
        </w:rPr>
        <w:t> </w:t>
      </w:r>
      <w:r w:rsidR="006A3496">
        <w:rPr>
          <w:sz w:val="30"/>
          <w:szCs w:val="30"/>
        </w:rPr>
        <w:t xml:space="preserve">Т.Н., </w:t>
      </w:r>
      <w:r>
        <w:rPr>
          <w:sz w:val="30"/>
          <w:szCs w:val="30"/>
        </w:rPr>
        <w:t xml:space="preserve">Старовойтова Д.И., </w:t>
      </w:r>
      <w:r w:rsidR="00387F37">
        <w:rPr>
          <w:sz w:val="30"/>
          <w:szCs w:val="30"/>
        </w:rPr>
        <w:t>Судник Н.П.,</w:t>
      </w:r>
      <w:r w:rsidR="00393C29">
        <w:rPr>
          <w:sz w:val="30"/>
          <w:szCs w:val="30"/>
        </w:rPr>
        <w:t xml:space="preserve"> Сундукова А.Ч.,</w:t>
      </w:r>
      <w:r w:rsidR="00387F37">
        <w:rPr>
          <w:sz w:val="30"/>
          <w:szCs w:val="30"/>
        </w:rPr>
        <w:t xml:space="preserve"> Тарасевич</w:t>
      </w:r>
      <w:r w:rsidR="00393C29">
        <w:rPr>
          <w:sz w:val="30"/>
          <w:szCs w:val="30"/>
        </w:rPr>
        <w:t> </w:t>
      </w:r>
      <w:r w:rsidR="00387F37">
        <w:rPr>
          <w:sz w:val="30"/>
          <w:szCs w:val="30"/>
        </w:rPr>
        <w:t>Ж.К.</w:t>
      </w:r>
    </w:p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91F3A">
        <w:rPr>
          <w:sz w:val="30"/>
          <w:szCs w:val="30"/>
        </w:rPr>
        <w:t>Приглашенные:</w:t>
      </w:r>
    </w:p>
    <w:tbl>
      <w:tblPr>
        <w:tblW w:w="10107" w:type="dxa"/>
        <w:tblInd w:w="-42" w:type="dxa"/>
        <w:tblLook w:val="04A0" w:firstRow="1" w:lastRow="0" w:firstColumn="1" w:lastColumn="0" w:noHBand="0" w:noVBand="1"/>
      </w:tblPr>
      <w:tblGrid>
        <w:gridCol w:w="2736"/>
        <w:gridCol w:w="7371"/>
      </w:tblGrid>
      <w:tr w:rsidR="00B54FEA" w:rsidRPr="00B54FEA" w:rsidTr="00387F37">
        <w:tc>
          <w:tcPr>
            <w:tcW w:w="2736" w:type="dxa"/>
          </w:tcPr>
          <w:p w:rsidR="00B54FEA" w:rsidRPr="00B54FEA" w:rsidRDefault="00B54FEA" w:rsidP="001E3DB3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7371" w:type="dxa"/>
          </w:tcPr>
          <w:p w:rsidR="00B54FEA" w:rsidRPr="00B54FEA" w:rsidRDefault="00B54FEA" w:rsidP="001E3DB3">
            <w:pPr>
              <w:spacing w:line="280" w:lineRule="exact"/>
              <w:ind w:right="-1"/>
              <w:rPr>
                <w:sz w:val="30"/>
                <w:szCs w:val="30"/>
              </w:rPr>
            </w:pPr>
          </w:p>
        </w:tc>
      </w:tr>
      <w:tr w:rsidR="00B54FEA" w:rsidRPr="00B54FEA" w:rsidTr="00387F37">
        <w:tc>
          <w:tcPr>
            <w:tcW w:w="2736" w:type="dxa"/>
          </w:tcPr>
          <w:p w:rsidR="00B54FEA" w:rsidRDefault="00B54FEA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Волкогонова Ю.М.</w:t>
            </w:r>
          </w:p>
        </w:tc>
        <w:tc>
          <w:tcPr>
            <w:tcW w:w="7371" w:type="dxa"/>
          </w:tcPr>
          <w:p w:rsidR="00B54FEA" w:rsidRDefault="00B54FEA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МНС, начальник управления прямого налогообложения;</w:t>
            </w:r>
          </w:p>
        </w:tc>
      </w:tr>
      <w:tr w:rsidR="00387F37" w:rsidRPr="00B54FEA" w:rsidTr="00387F37">
        <w:tc>
          <w:tcPr>
            <w:tcW w:w="2736" w:type="dxa"/>
          </w:tcPr>
          <w:p w:rsidR="00387F37" w:rsidRDefault="00387F37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Бурдюк О.А.</w:t>
            </w:r>
          </w:p>
        </w:tc>
        <w:tc>
          <w:tcPr>
            <w:tcW w:w="7371" w:type="dxa"/>
          </w:tcPr>
          <w:p w:rsidR="00387F37" w:rsidRDefault="00387F37" w:rsidP="00387F37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Палата налоговых консультантов;</w:t>
            </w:r>
          </w:p>
        </w:tc>
      </w:tr>
      <w:tr w:rsidR="00B54FEA" w:rsidRPr="00B54FEA" w:rsidTr="00387F37">
        <w:tc>
          <w:tcPr>
            <w:tcW w:w="2736" w:type="dxa"/>
          </w:tcPr>
          <w:p w:rsidR="00B54FEA" w:rsidRDefault="00387F37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Петруша В.Л.</w:t>
            </w:r>
          </w:p>
        </w:tc>
        <w:tc>
          <w:tcPr>
            <w:tcW w:w="7371" w:type="dxa"/>
          </w:tcPr>
          <w:p w:rsidR="00B54FEA" w:rsidRDefault="00B54FEA" w:rsidP="00387F37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Ассоциация налогоплательщиков</w:t>
            </w:r>
            <w:r w:rsidR="00387F37">
              <w:rPr>
                <w:sz w:val="30"/>
                <w:szCs w:val="30"/>
              </w:rPr>
              <w:t>;</w:t>
            </w:r>
          </w:p>
        </w:tc>
      </w:tr>
      <w:tr w:rsidR="00B54FEA" w:rsidRPr="00B54FEA" w:rsidTr="00387F37">
        <w:tc>
          <w:tcPr>
            <w:tcW w:w="2736" w:type="dxa"/>
          </w:tcPr>
          <w:p w:rsidR="00B54FEA" w:rsidRDefault="00387F37" w:rsidP="001E3DB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Добрицкая Л.Ф.</w:t>
            </w:r>
          </w:p>
        </w:tc>
        <w:tc>
          <w:tcPr>
            <w:tcW w:w="7371" w:type="dxa"/>
          </w:tcPr>
          <w:p w:rsidR="00B54FEA" w:rsidRDefault="00351754" w:rsidP="00387F37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БАМАП, </w:t>
            </w:r>
            <w:r w:rsidR="00387F37">
              <w:rPr>
                <w:sz w:val="30"/>
                <w:szCs w:val="30"/>
              </w:rPr>
              <w:t>главный бухгалтер</w:t>
            </w:r>
          </w:p>
        </w:tc>
      </w:tr>
      <w:tr w:rsidR="00B54FEA" w:rsidRPr="00B54FEA" w:rsidTr="00387F37">
        <w:tc>
          <w:tcPr>
            <w:tcW w:w="2736" w:type="dxa"/>
          </w:tcPr>
          <w:p w:rsidR="00B54FEA" w:rsidRDefault="00B54FEA" w:rsidP="001E3DB3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7371" w:type="dxa"/>
          </w:tcPr>
          <w:p w:rsidR="00B54FEA" w:rsidRDefault="00B54FEA" w:rsidP="00B54FE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</w:p>
        </w:tc>
      </w:tr>
    </w:tbl>
    <w:p w:rsidR="00AB3A8B" w:rsidRDefault="00AB3A8B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:rsidR="00384E29" w:rsidRPr="00C91F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Повестка дня:</w:t>
      </w:r>
    </w:p>
    <w:p w:rsidR="00E70025" w:rsidRDefault="00E70025" w:rsidP="00D973EA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</w:p>
    <w:p w:rsidR="000F4F0D" w:rsidRPr="000F4F0D" w:rsidRDefault="000F4F0D" w:rsidP="000F4F0D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0F4F0D">
        <w:rPr>
          <w:b/>
          <w:sz w:val="30"/>
          <w:szCs w:val="30"/>
        </w:rPr>
        <w:t>1. О</w:t>
      </w:r>
      <w:r w:rsidR="00393C29">
        <w:rPr>
          <w:b/>
          <w:sz w:val="30"/>
          <w:szCs w:val="30"/>
        </w:rPr>
        <w:t xml:space="preserve"> предложениях по сближению бухгалтерского и налогового учетов</w:t>
      </w:r>
    </w:p>
    <w:p w:rsidR="000F4F0D" w:rsidRDefault="000F4F0D" w:rsidP="000F4F0D">
      <w:pPr>
        <w:ind w:firstLine="709"/>
        <w:jc w:val="both"/>
        <w:rPr>
          <w:b/>
          <w:i/>
          <w:kern w:val="30"/>
          <w:szCs w:val="30"/>
        </w:rPr>
      </w:pPr>
      <w:r w:rsidRPr="00EA0D88">
        <w:rPr>
          <w:b/>
          <w:i/>
          <w:kern w:val="30"/>
          <w:szCs w:val="30"/>
        </w:rPr>
        <w:t xml:space="preserve">(Инициатор </w:t>
      </w:r>
      <w:r w:rsidR="00393C29">
        <w:rPr>
          <w:b/>
          <w:i/>
          <w:kern w:val="30"/>
          <w:szCs w:val="30"/>
        </w:rPr>
        <w:t>–</w:t>
      </w:r>
      <w:r w:rsidRPr="00EA0D88">
        <w:rPr>
          <w:b/>
          <w:i/>
          <w:kern w:val="30"/>
          <w:szCs w:val="30"/>
        </w:rPr>
        <w:t xml:space="preserve"> </w:t>
      </w:r>
      <w:r w:rsidR="00393C29">
        <w:rPr>
          <w:b/>
          <w:i/>
          <w:kern w:val="30"/>
          <w:szCs w:val="30"/>
        </w:rPr>
        <w:t>МНС, Минфин</w:t>
      </w:r>
      <w:r w:rsidRPr="00EA0D88">
        <w:rPr>
          <w:b/>
          <w:i/>
          <w:kern w:val="30"/>
          <w:szCs w:val="30"/>
        </w:rPr>
        <w:t>)</w:t>
      </w:r>
    </w:p>
    <w:p w:rsidR="00393C29" w:rsidRPr="00393C29" w:rsidRDefault="00393C29" w:rsidP="00393C29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393C29">
        <w:rPr>
          <w:b/>
          <w:sz w:val="30"/>
          <w:szCs w:val="30"/>
        </w:rPr>
        <w:t>1.1. О предлагаемых изменениях в учете при налогообложении курсовых разниц</w:t>
      </w:r>
    </w:p>
    <w:p w:rsidR="000F4F0D" w:rsidRDefault="000F4F0D" w:rsidP="000F4F0D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 w:rsidR="00393C29">
        <w:rPr>
          <w:sz w:val="30"/>
          <w:szCs w:val="30"/>
        </w:rPr>
        <w:t>Рыбак Т.Н.</w:t>
      </w:r>
    </w:p>
    <w:p w:rsidR="000F4F0D" w:rsidRPr="00C91F3A" w:rsidRDefault="000F4F0D" w:rsidP="000F4F0D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>
        <w:rPr>
          <w:sz w:val="30"/>
          <w:szCs w:val="30"/>
        </w:rPr>
        <w:t xml:space="preserve"> </w:t>
      </w:r>
      <w:r w:rsidR="00393C29">
        <w:rPr>
          <w:sz w:val="30"/>
          <w:szCs w:val="30"/>
        </w:rPr>
        <w:t>Добрицкая Л.Ф., Кишко О.С., Гольдберг А.И., Кацубинская Е.В., Бурдюк О.А., Волкогонова Ю.М.,</w:t>
      </w:r>
      <w:r>
        <w:rPr>
          <w:sz w:val="30"/>
          <w:szCs w:val="30"/>
        </w:rPr>
        <w:t xml:space="preserve"> Селицкая Э.А.</w:t>
      </w:r>
    </w:p>
    <w:p w:rsidR="000F4F0D" w:rsidRDefault="000F4F0D" w:rsidP="000F4F0D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 w:rsidRPr="00C91F3A">
        <w:rPr>
          <w:rFonts w:ascii="Times New Roman" w:hAnsi="Times New Roman"/>
          <w:sz w:val="30"/>
          <w:szCs w:val="30"/>
        </w:rPr>
        <w:t>РЕШИЛИ:</w:t>
      </w:r>
      <w:r>
        <w:rPr>
          <w:rFonts w:ascii="Times New Roman" w:hAnsi="Times New Roman"/>
          <w:sz w:val="30"/>
          <w:szCs w:val="30"/>
        </w:rPr>
        <w:t xml:space="preserve"> </w:t>
      </w:r>
      <w:r w:rsidR="00401076">
        <w:rPr>
          <w:rFonts w:ascii="Times New Roman" w:hAnsi="Times New Roman"/>
          <w:sz w:val="30"/>
          <w:szCs w:val="30"/>
        </w:rPr>
        <w:t xml:space="preserve">Министерству финансов, Министерству по налогам и сборам </w:t>
      </w:r>
      <w:r w:rsidR="000E6C3A">
        <w:rPr>
          <w:rFonts w:ascii="Times New Roman" w:hAnsi="Times New Roman"/>
          <w:sz w:val="30"/>
          <w:szCs w:val="30"/>
        </w:rPr>
        <w:t xml:space="preserve">целесообразно </w:t>
      </w:r>
      <w:r w:rsidR="00401076">
        <w:rPr>
          <w:rFonts w:ascii="Times New Roman" w:hAnsi="Times New Roman"/>
          <w:sz w:val="30"/>
          <w:szCs w:val="30"/>
        </w:rPr>
        <w:t>вн</w:t>
      </w:r>
      <w:r w:rsidR="000E6C3A">
        <w:rPr>
          <w:rFonts w:ascii="Times New Roman" w:hAnsi="Times New Roman"/>
          <w:sz w:val="30"/>
          <w:szCs w:val="30"/>
        </w:rPr>
        <w:t xml:space="preserve">ести </w:t>
      </w:r>
      <w:r w:rsidR="00401076">
        <w:rPr>
          <w:rFonts w:ascii="Times New Roman" w:hAnsi="Times New Roman"/>
          <w:sz w:val="30"/>
          <w:szCs w:val="30"/>
        </w:rPr>
        <w:t xml:space="preserve">предложения по корректировке Налогового кодекса Республики Беларусь и Указа Президента Республики Беларусь от </w:t>
      </w:r>
      <w:r w:rsidR="000E6C3A">
        <w:rPr>
          <w:rFonts w:ascii="Times New Roman" w:hAnsi="Times New Roman"/>
          <w:sz w:val="30"/>
          <w:szCs w:val="30"/>
        </w:rPr>
        <w:t xml:space="preserve">12.05.2020 </w:t>
      </w:r>
      <w:r w:rsidR="0011089D">
        <w:rPr>
          <w:rFonts w:ascii="Times New Roman" w:hAnsi="Times New Roman"/>
          <w:sz w:val="30"/>
          <w:szCs w:val="30"/>
        </w:rPr>
        <w:t xml:space="preserve">№ 159 </w:t>
      </w:r>
      <w:r w:rsidR="000E6C3A">
        <w:rPr>
          <w:rFonts w:ascii="Times New Roman" w:hAnsi="Times New Roman"/>
          <w:sz w:val="30"/>
          <w:szCs w:val="30"/>
        </w:rPr>
        <w:t>«О пересчете стоимости активов и обязательств» после анализа информации о суммах отложенных курсовых разниц, запрошенной у органов государственного управления</w:t>
      </w:r>
      <w:r w:rsidR="0011089D">
        <w:rPr>
          <w:rFonts w:ascii="Times New Roman" w:hAnsi="Times New Roman"/>
          <w:sz w:val="30"/>
          <w:szCs w:val="30"/>
        </w:rPr>
        <w:t>.</w:t>
      </w:r>
    </w:p>
    <w:p w:rsidR="000F4F0D" w:rsidRDefault="000F4F0D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0E6C3A" w:rsidRPr="00393C29" w:rsidRDefault="000E6C3A" w:rsidP="000E6C3A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393C29">
        <w:rPr>
          <w:b/>
          <w:sz w:val="30"/>
          <w:szCs w:val="30"/>
        </w:rPr>
        <w:lastRenderedPageBreak/>
        <w:t>1.</w:t>
      </w:r>
      <w:r>
        <w:rPr>
          <w:b/>
          <w:sz w:val="30"/>
          <w:szCs w:val="30"/>
        </w:rPr>
        <w:t>2</w:t>
      </w:r>
      <w:r w:rsidRPr="00393C29">
        <w:rPr>
          <w:b/>
          <w:sz w:val="30"/>
          <w:szCs w:val="30"/>
        </w:rPr>
        <w:t>. О</w:t>
      </w:r>
      <w:r>
        <w:rPr>
          <w:b/>
          <w:sz w:val="30"/>
          <w:szCs w:val="30"/>
        </w:rPr>
        <w:t>б изменении учета доходов и расходов по аренде при налогообложении, а также операций с ценными бумагами у банков</w:t>
      </w:r>
    </w:p>
    <w:p w:rsidR="000E6C3A" w:rsidRDefault="000E6C3A" w:rsidP="000E6C3A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>
        <w:rPr>
          <w:sz w:val="30"/>
          <w:szCs w:val="30"/>
        </w:rPr>
        <w:t>Волкогонову Ю.М.</w:t>
      </w:r>
    </w:p>
    <w:p w:rsidR="000E6C3A" w:rsidRPr="00C91F3A" w:rsidRDefault="000E6C3A" w:rsidP="000E6C3A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>
        <w:rPr>
          <w:sz w:val="30"/>
          <w:szCs w:val="30"/>
        </w:rPr>
        <w:t xml:space="preserve"> Рыбак Т.Н., Наталевич Е.Э, Кишко О.С., Кацубинская Е.В., Герасимчик Е.В., Бурдюк О.А., Селицкая Э.А.</w:t>
      </w:r>
    </w:p>
    <w:p w:rsidR="000E6C3A" w:rsidRDefault="000E6C3A" w:rsidP="000E6C3A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 w:rsidRPr="00C91F3A">
        <w:rPr>
          <w:rFonts w:ascii="Times New Roman" w:hAnsi="Times New Roman"/>
          <w:sz w:val="30"/>
          <w:szCs w:val="30"/>
        </w:rPr>
        <w:t>РЕШИЛИ:</w:t>
      </w:r>
      <w:r>
        <w:rPr>
          <w:rFonts w:ascii="Times New Roman" w:hAnsi="Times New Roman"/>
          <w:sz w:val="30"/>
          <w:szCs w:val="30"/>
        </w:rPr>
        <w:t xml:space="preserve"> </w:t>
      </w:r>
      <w:r w:rsidR="00726C3D">
        <w:rPr>
          <w:rFonts w:ascii="Times New Roman" w:hAnsi="Times New Roman"/>
          <w:sz w:val="30"/>
          <w:szCs w:val="30"/>
        </w:rPr>
        <w:t>Министерству по налогам и сборам направить соответствующие предложения в Минфин для включения в законопроект о внесении изменений и дополнений в Налоговый кодекс.</w:t>
      </w:r>
    </w:p>
    <w:p w:rsidR="00726C3D" w:rsidRDefault="00726C3D" w:rsidP="000E6C3A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Срок – не позднее </w:t>
      </w:r>
      <w:r w:rsidR="001028B3">
        <w:rPr>
          <w:rFonts w:ascii="Times New Roman" w:hAnsi="Times New Roman"/>
          <w:sz w:val="30"/>
          <w:szCs w:val="30"/>
        </w:rPr>
        <w:t>1 августа</w:t>
      </w:r>
      <w:r>
        <w:rPr>
          <w:rFonts w:ascii="Times New Roman" w:hAnsi="Times New Roman"/>
          <w:sz w:val="30"/>
          <w:szCs w:val="30"/>
        </w:rPr>
        <w:t xml:space="preserve"> 2022 г.</w:t>
      </w:r>
    </w:p>
    <w:p w:rsidR="000E6C3A" w:rsidRDefault="000E6C3A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0F4F0D" w:rsidRPr="000F4F0D" w:rsidRDefault="000F4F0D" w:rsidP="000F4F0D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</w:t>
      </w:r>
      <w:r w:rsidRPr="000F4F0D">
        <w:rPr>
          <w:b/>
          <w:sz w:val="30"/>
          <w:szCs w:val="30"/>
        </w:rPr>
        <w:t xml:space="preserve">. </w:t>
      </w:r>
      <w:r w:rsidR="00726C3D">
        <w:rPr>
          <w:b/>
          <w:sz w:val="30"/>
          <w:szCs w:val="30"/>
        </w:rPr>
        <w:t>Об изменениях в порядке исчисления земельного налога в связи с проводимой цифровизацией.</w:t>
      </w:r>
    </w:p>
    <w:p w:rsidR="000F4F0D" w:rsidRDefault="000F4F0D" w:rsidP="000F4F0D">
      <w:pPr>
        <w:jc w:val="both"/>
        <w:rPr>
          <w:b/>
          <w:i/>
        </w:rPr>
      </w:pPr>
      <w:r>
        <w:rPr>
          <w:b/>
          <w:i/>
          <w:kern w:val="30"/>
          <w:szCs w:val="30"/>
        </w:rPr>
        <w:t xml:space="preserve">         </w:t>
      </w:r>
      <w:r w:rsidRPr="002A4820">
        <w:rPr>
          <w:b/>
          <w:i/>
          <w:kern w:val="30"/>
          <w:szCs w:val="30"/>
        </w:rPr>
        <w:t xml:space="preserve">(Инициатор </w:t>
      </w:r>
      <w:r>
        <w:rPr>
          <w:b/>
          <w:i/>
          <w:kern w:val="30"/>
          <w:szCs w:val="30"/>
        </w:rPr>
        <w:t>–</w:t>
      </w:r>
      <w:r w:rsidR="00726C3D">
        <w:rPr>
          <w:b/>
          <w:i/>
          <w:kern w:val="30"/>
          <w:szCs w:val="30"/>
        </w:rPr>
        <w:t>МНС</w:t>
      </w:r>
      <w:r w:rsidRPr="002A4820">
        <w:rPr>
          <w:b/>
          <w:i/>
        </w:rPr>
        <w:t>).</w:t>
      </w:r>
    </w:p>
    <w:p w:rsidR="000F4F0D" w:rsidRDefault="000F4F0D" w:rsidP="000F4F0D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 w:rsidR="00726C3D">
        <w:rPr>
          <w:sz w:val="30"/>
          <w:szCs w:val="30"/>
        </w:rPr>
        <w:t>Волко</w:t>
      </w:r>
      <w:r w:rsidR="001028B3">
        <w:rPr>
          <w:sz w:val="30"/>
          <w:szCs w:val="30"/>
        </w:rPr>
        <w:t>гонову Ю.М.</w:t>
      </w:r>
    </w:p>
    <w:p w:rsidR="000F4F0D" w:rsidRPr="00C91F3A" w:rsidRDefault="000F4F0D" w:rsidP="000F4F0D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>
        <w:rPr>
          <w:sz w:val="30"/>
          <w:szCs w:val="30"/>
        </w:rPr>
        <w:t xml:space="preserve"> </w:t>
      </w:r>
      <w:r w:rsidR="001028B3">
        <w:rPr>
          <w:sz w:val="30"/>
          <w:szCs w:val="30"/>
        </w:rPr>
        <w:t>Кацубинская Е.В., Конюшко М.В., Нижевич Л.И., Герасимчик Е.В., Вабищевич П.А., Наталевич Е.Э., Бурдюк О.А</w:t>
      </w:r>
      <w:r>
        <w:rPr>
          <w:sz w:val="30"/>
          <w:szCs w:val="30"/>
        </w:rPr>
        <w:t xml:space="preserve">, </w:t>
      </w:r>
      <w:r w:rsidR="001028B3">
        <w:rPr>
          <w:sz w:val="30"/>
          <w:szCs w:val="30"/>
        </w:rPr>
        <w:t>Кондратенко Н.О.,</w:t>
      </w:r>
      <w:r>
        <w:rPr>
          <w:sz w:val="30"/>
          <w:szCs w:val="30"/>
        </w:rPr>
        <w:t xml:space="preserve"> Селицкая Э.А.</w:t>
      </w:r>
    </w:p>
    <w:p w:rsidR="001028B3" w:rsidRDefault="001028B3" w:rsidP="001028B3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 w:rsidRPr="00C91F3A">
        <w:rPr>
          <w:rFonts w:ascii="Times New Roman" w:hAnsi="Times New Roman"/>
          <w:sz w:val="30"/>
          <w:szCs w:val="30"/>
        </w:rPr>
        <w:t>РЕШИЛИ:</w:t>
      </w:r>
      <w:r>
        <w:rPr>
          <w:rFonts w:ascii="Times New Roman" w:hAnsi="Times New Roman"/>
          <w:sz w:val="30"/>
          <w:szCs w:val="30"/>
        </w:rPr>
        <w:t xml:space="preserve"> Министерству по налогам и сборам направить соответствующие предложения в Минфин для включения в законопроект о внесении изменений и дополнений в Налоговый кодекс.</w:t>
      </w:r>
    </w:p>
    <w:p w:rsidR="001028B3" w:rsidRDefault="001028B3" w:rsidP="001028B3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Срок – не позднее 1 августа 2022 г.</w:t>
      </w:r>
    </w:p>
    <w:p w:rsidR="009A6829" w:rsidRDefault="009A6829" w:rsidP="000F4F0D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</w:p>
    <w:p w:rsidR="009A6829" w:rsidRPr="009A6829" w:rsidRDefault="009A6829" w:rsidP="009A6829">
      <w:pPr>
        <w:jc w:val="both"/>
        <w:rPr>
          <w:b/>
          <w:sz w:val="30"/>
          <w:szCs w:val="30"/>
        </w:rPr>
      </w:pPr>
      <w:r w:rsidRPr="009A6829">
        <w:rPr>
          <w:b/>
          <w:sz w:val="30"/>
          <w:szCs w:val="30"/>
        </w:rPr>
        <w:t xml:space="preserve">         3. О </w:t>
      </w:r>
      <w:r w:rsidR="001028B3">
        <w:rPr>
          <w:b/>
          <w:sz w:val="30"/>
          <w:szCs w:val="30"/>
        </w:rPr>
        <w:t>корректировке льготы по налогу на недвижимость и земельному налогу для оздоровительных организаций</w:t>
      </w:r>
      <w:r w:rsidRPr="009A6829">
        <w:rPr>
          <w:b/>
          <w:sz w:val="30"/>
          <w:szCs w:val="30"/>
        </w:rPr>
        <w:t xml:space="preserve">. </w:t>
      </w:r>
    </w:p>
    <w:p w:rsidR="009A6829" w:rsidRDefault="009A6829" w:rsidP="009A6829">
      <w:pPr>
        <w:ind w:firstLine="709"/>
        <w:jc w:val="both"/>
        <w:rPr>
          <w:b/>
          <w:i/>
          <w:kern w:val="30"/>
          <w:szCs w:val="30"/>
        </w:rPr>
      </w:pPr>
      <w:r w:rsidRPr="006E06D3">
        <w:rPr>
          <w:b/>
          <w:i/>
          <w:kern w:val="30"/>
          <w:szCs w:val="30"/>
        </w:rPr>
        <w:t>(Инициатор - Б</w:t>
      </w:r>
      <w:r w:rsidR="001028B3">
        <w:rPr>
          <w:b/>
          <w:i/>
          <w:kern w:val="30"/>
          <w:szCs w:val="30"/>
        </w:rPr>
        <w:t>елАПП</w:t>
      </w:r>
      <w:r w:rsidRPr="006E06D3">
        <w:rPr>
          <w:b/>
          <w:i/>
          <w:kern w:val="30"/>
          <w:szCs w:val="30"/>
        </w:rPr>
        <w:t>)</w:t>
      </w:r>
    </w:p>
    <w:p w:rsidR="009A6829" w:rsidRDefault="009A6829" w:rsidP="009A6829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 w:rsidR="001028B3">
        <w:rPr>
          <w:sz w:val="30"/>
          <w:szCs w:val="30"/>
        </w:rPr>
        <w:t>Кишко О.С.</w:t>
      </w:r>
    </w:p>
    <w:p w:rsidR="009A6829" w:rsidRPr="00C91F3A" w:rsidRDefault="009A6829" w:rsidP="009A6829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 w:rsidR="001028B3">
        <w:rPr>
          <w:sz w:val="30"/>
          <w:szCs w:val="30"/>
        </w:rPr>
        <w:t xml:space="preserve"> Кацубинская Е.В., Конюшко М.В., Герасимчик Е.В., Кондратенко Н.О.,</w:t>
      </w:r>
      <w:r>
        <w:rPr>
          <w:sz w:val="30"/>
          <w:szCs w:val="30"/>
        </w:rPr>
        <w:t xml:space="preserve"> Селицкая Э.А.</w:t>
      </w:r>
    </w:p>
    <w:p w:rsidR="001028B3" w:rsidRDefault="009A6829" w:rsidP="001028B3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 w:rsidRPr="00C91F3A">
        <w:rPr>
          <w:rFonts w:ascii="Times New Roman" w:hAnsi="Times New Roman"/>
          <w:sz w:val="30"/>
          <w:szCs w:val="30"/>
        </w:rPr>
        <w:t>РЕШИЛИ:</w:t>
      </w:r>
      <w:r>
        <w:rPr>
          <w:rFonts w:ascii="Times New Roman" w:hAnsi="Times New Roman"/>
          <w:sz w:val="30"/>
          <w:szCs w:val="30"/>
        </w:rPr>
        <w:t xml:space="preserve"> </w:t>
      </w:r>
      <w:r w:rsidR="001028B3">
        <w:rPr>
          <w:rFonts w:ascii="Times New Roman" w:hAnsi="Times New Roman"/>
          <w:sz w:val="30"/>
          <w:szCs w:val="30"/>
        </w:rPr>
        <w:t>МНС оценить целесообразность установления отсылки на перечень санаторно-курортных учреждений в соответствующих льготах по налогу на недвижимость и земельному налогу</w:t>
      </w:r>
      <w:r>
        <w:rPr>
          <w:rFonts w:ascii="Times New Roman" w:hAnsi="Times New Roman"/>
          <w:sz w:val="30"/>
          <w:szCs w:val="30"/>
        </w:rPr>
        <w:t>.</w:t>
      </w:r>
      <w:r w:rsidR="001028B3">
        <w:rPr>
          <w:rFonts w:ascii="Times New Roman" w:hAnsi="Times New Roman"/>
          <w:sz w:val="30"/>
          <w:szCs w:val="30"/>
        </w:rPr>
        <w:t xml:space="preserve"> При необходимости направить соответствующие предложения в Минфин для включения в законопроект о внесении изменений и дополнений в Налоговый кодекс.</w:t>
      </w:r>
    </w:p>
    <w:p w:rsidR="001028B3" w:rsidRDefault="001028B3" w:rsidP="001028B3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Срок – не позднее 1 августа 2022 г.</w:t>
      </w:r>
    </w:p>
    <w:p w:rsidR="009A6829" w:rsidRDefault="009A6829" w:rsidP="000F4F0D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</w:p>
    <w:p w:rsidR="00136D78" w:rsidRPr="00136D78" w:rsidRDefault="00136D78" w:rsidP="00136D78">
      <w:pPr>
        <w:ind w:firstLine="708"/>
        <w:jc w:val="both"/>
        <w:rPr>
          <w:b/>
          <w:sz w:val="30"/>
          <w:szCs w:val="30"/>
        </w:rPr>
      </w:pPr>
      <w:r w:rsidRPr="00136D78">
        <w:rPr>
          <w:b/>
          <w:sz w:val="30"/>
          <w:szCs w:val="30"/>
        </w:rPr>
        <w:t>4. О реализации возможности уплаты транспортного налога юридическими лицами на основании извещения налогового органа.</w:t>
      </w:r>
    </w:p>
    <w:p w:rsidR="00136D78" w:rsidRDefault="00136D78" w:rsidP="00136D78">
      <w:pPr>
        <w:ind w:firstLine="709"/>
        <w:jc w:val="both"/>
        <w:rPr>
          <w:b/>
          <w:i/>
          <w:kern w:val="30"/>
          <w:szCs w:val="30"/>
        </w:rPr>
      </w:pPr>
      <w:r w:rsidRPr="006E06D3">
        <w:rPr>
          <w:b/>
          <w:i/>
          <w:kern w:val="30"/>
          <w:szCs w:val="30"/>
        </w:rPr>
        <w:t>(Инициатор - Б</w:t>
      </w:r>
      <w:r>
        <w:rPr>
          <w:b/>
          <w:i/>
          <w:kern w:val="30"/>
          <w:szCs w:val="30"/>
        </w:rPr>
        <w:t>елАПП</w:t>
      </w:r>
      <w:r w:rsidRPr="006E06D3">
        <w:rPr>
          <w:b/>
          <w:i/>
          <w:kern w:val="30"/>
          <w:szCs w:val="30"/>
        </w:rPr>
        <w:t>)</w:t>
      </w:r>
    </w:p>
    <w:p w:rsidR="009A6829" w:rsidRDefault="009A6829" w:rsidP="009A6829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 w:rsidR="00136D78">
        <w:rPr>
          <w:sz w:val="30"/>
          <w:szCs w:val="30"/>
        </w:rPr>
        <w:t>Кишко О.С.</w:t>
      </w:r>
    </w:p>
    <w:p w:rsidR="009A6829" w:rsidRPr="00C91F3A" w:rsidRDefault="009A6829" w:rsidP="009A6829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>
        <w:rPr>
          <w:sz w:val="30"/>
          <w:szCs w:val="30"/>
        </w:rPr>
        <w:t xml:space="preserve"> </w:t>
      </w:r>
      <w:r w:rsidR="00136D78">
        <w:rPr>
          <w:sz w:val="30"/>
          <w:szCs w:val="30"/>
        </w:rPr>
        <w:t>Волкогонова Ю.М.</w:t>
      </w:r>
      <w:r>
        <w:rPr>
          <w:sz w:val="30"/>
          <w:szCs w:val="30"/>
        </w:rPr>
        <w:t>,  Селицкая Э.А.</w:t>
      </w:r>
    </w:p>
    <w:p w:rsidR="009A6829" w:rsidRDefault="009A6829" w:rsidP="009A6829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 w:rsidRPr="00C91F3A">
        <w:rPr>
          <w:rFonts w:ascii="Times New Roman" w:hAnsi="Times New Roman"/>
          <w:sz w:val="30"/>
          <w:szCs w:val="30"/>
        </w:rPr>
        <w:lastRenderedPageBreak/>
        <w:t>РЕШИЛИ:</w:t>
      </w:r>
      <w:r>
        <w:rPr>
          <w:rFonts w:ascii="Times New Roman" w:hAnsi="Times New Roman"/>
          <w:sz w:val="30"/>
          <w:szCs w:val="30"/>
        </w:rPr>
        <w:t xml:space="preserve"> Принять к сведению информацию о </w:t>
      </w:r>
      <w:r w:rsidR="00136D78">
        <w:rPr>
          <w:rFonts w:ascii="Times New Roman" w:hAnsi="Times New Roman"/>
          <w:sz w:val="30"/>
          <w:szCs w:val="30"/>
        </w:rPr>
        <w:t>проводимой работе по цифровизации транспортного налога для организаций.</w:t>
      </w:r>
    </w:p>
    <w:p w:rsidR="000F4F0D" w:rsidRDefault="000F4F0D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136D78" w:rsidRPr="00136D78" w:rsidRDefault="00136D78" w:rsidP="00136D78">
      <w:pPr>
        <w:ind w:firstLine="708"/>
        <w:jc w:val="both"/>
        <w:rPr>
          <w:b/>
          <w:sz w:val="30"/>
          <w:szCs w:val="30"/>
        </w:rPr>
      </w:pPr>
      <w:r w:rsidRPr="00136D78">
        <w:rPr>
          <w:b/>
          <w:sz w:val="30"/>
          <w:szCs w:val="30"/>
        </w:rPr>
        <w:t>5. О совершенствовании порядка заполнения налоговой декларации (расчета) по налогу на добычу (изъятие) природных ресурсов с использованием АРМ «Плательщик», а именно о разделении указанной налоговой декларации на две в зависимости от вида добываемых ресурсов.</w:t>
      </w:r>
    </w:p>
    <w:p w:rsidR="00136D78" w:rsidRDefault="00136D78" w:rsidP="00136D78">
      <w:pPr>
        <w:ind w:firstLine="709"/>
        <w:jc w:val="both"/>
        <w:rPr>
          <w:b/>
          <w:i/>
          <w:kern w:val="30"/>
          <w:szCs w:val="30"/>
        </w:rPr>
      </w:pPr>
      <w:r w:rsidRPr="006E06D3">
        <w:rPr>
          <w:b/>
          <w:i/>
          <w:kern w:val="30"/>
          <w:szCs w:val="30"/>
        </w:rPr>
        <w:t>(Инициатор - Б</w:t>
      </w:r>
      <w:r>
        <w:rPr>
          <w:b/>
          <w:i/>
          <w:kern w:val="30"/>
          <w:szCs w:val="30"/>
        </w:rPr>
        <w:t>елАПП</w:t>
      </w:r>
      <w:r w:rsidRPr="006E06D3">
        <w:rPr>
          <w:b/>
          <w:i/>
          <w:kern w:val="30"/>
          <w:szCs w:val="30"/>
        </w:rPr>
        <w:t>)</w:t>
      </w:r>
    </w:p>
    <w:p w:rsidR="009A6829" w:rsidRDefault="009A6829" w:rsidP="009A6829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 w:rsidR="00136D78">
        <w:rPr>
          <w:sz w:val="30"/>
          <w:szCs w:val="30"/>
        </w:rPr>
        <w:t>Кишко О.С.</w:t>
      </w:r>
    </w:p>
    <w:p w:rsidR="009A6829" w:rsidRPr="00C91F3A" w:rsidRDefault="009A6829" w:rsidP="009A6829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>
        <w:rPr>
          <w:sz w:val="30"/>
          <w:szCs w:val="30"/>
        </w:rPr>
        <w:t xml:space="preserve"> </w:t>
      </w:r>
      <w:r w:rsidR="00136D78">
        <w:rPr>
          <w:sz w:val="30"/>
          <w:szCs w:val="30"/>
        </w:rPr>
        <w:t>Волкогонова Ю.М., Конюшко М.В., Кондратенко Н.О.</w:t>
      </w:r>
      <w:r>
        <w:rPr>
          <w:sz w:val="30"/>
          <w:szCs w:val="30"/>
        </w:rPr>
        <w:t>,  Селицкая Э.А.</w:t>
      </w:r>
    </w:p>
    <w:p w:rsidR="009A6829" w:rsidRDefault="009A6829" w:rsidP="0066403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РЕШИЛИ:</w:t>
      </w:r>
      <w:r>
        <w:rPr>
          <w:sz w:val="30"/>
          <w:szCs w:val="30"/>
        </w:rPr>
        <w:t xml:space="preserve"> </w:t>
      </w:r>
      <w:r w:rsidR="00136D78">
        <w:rPr>
          <w:sz w:val="30"/>
          <w:szCs w:val="30"/>
        </w:rPr>
        <w:t>Министерству по налогам и сборам проработать возможность технической доработки порядка заполнения налоговой декларации (расчета) по налогу на добычу (изъятие) природных ресурсов с целью исключения некорректного заполнения налоговой декларации, подаваемой ежемесячно.</w:t>
      </w:r>
    </w:p>
    <w:p w:rsidR="00136D78" w:rsidRDefault="00136D78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>Срок – не позднее 15 октября 2022 г.</w:t>
      </w:r>
    </w:p>
    <w:p w:rsidR="009A6829" w:rsidRDefault="009A6829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136D78" w:rsidRPr="00136D78" w:rsidRDefault="00136D78" w:rsidP="00136D78">
      <w:pPr>
        <w:ind w:firstLine="709"/>
        <w:jc w:val="both"/>
        <w:rPr>
          <w:b/>
          <w:sz w:val="30"/>
          <w:szCs w:val="30"/>
        </w:rPr>
      </w:pPr>
      <w:r w:rsidRPr="00136D78">
        <w:rPr>
          <w:b/>
          <w:sz w:val="30"/>
          <w:szCs w:val="30"/>
        </w:rPr>
        <w:t>6. Об учете членских взносов в объединения предпринимателей и нанимателей, в том числе при применении упрощенных режимов налогообложения.</w:t>
      </w:r>
    </w:p>
    <w:p w:rsidR="00136D78" w:rsidRDefault="00136D78" w:rsidP="00136D78">
      <w:pPr>
        <w:ind w:firstLine="709"/>
        <w:jc w:val="both"/>
        <w:rPr>
          <w:b/>
          <w:i/>
          <w:kern w:val="30"/>
          <w:szCs w:val="30"/>
        </w:rPr>
      </w:pPr>
      <w:r w:rsidRPr="006E06D3">
        <w:rPr>
          <w:b/>
          <w:i/>
          <w:kern w:val="30"/>
          <w:szCs w:val="30"/>
        </w:rPr>
        <w:t xml:space="preserve">(Инициатор </w:t>
      </w:r>
      <w:r>
        <w:rPr>
          <w:b/>
          <w:i/>
          <w:kern w:val="30"/>
          <w:szCs w:val="30"/>
        </w:rPr>
        <w:t>–</w:t>
      </w:r>
      <w:r w:rsidRPr="006E06D3">
        <w:rPr>
          <w:b/>
          <w:i/>
          <w:kern w:val="30"/>
          <w:szCs w:val="30"/>
        </w:rPr>
        <w:t xml:space="preserve"> Б</w:t>
      </w:r>
      <w:r>
        <w:rPr>
          <w:b/>
          <w:i/>
          <w:kern w:val="30"/>
          <w:szCs w:val="30"/>
        </w:rPr>
        <w:t>СПН им.Кунявского</w:t>
      </w:r>
      <w:r w:rsidRPr="006E06D3">
        <w:rPr>
          <w:b/>
          <w:i/>
          <w:kern w:val="30"/>
          <w:szCs w:val="30"/>
        </w:rPr>
        <w:t>)</w:t>
      </w:r>
    </w:p>
    <w:p w:rsidR="009A6829" w:rsidRDefault="009A6829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9A6829" w:rsidRDefault="009A6829" w:rsidP="009A6829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 w:rsidR="00136D78">
        <w:rPr>
          <w:sz w:val="30"/>
          <w:szCs w:val="30"/>
        </w:rPr>
        <w:t>Тарасевич Ж.К.</w:t>
      </w:r>
    </w:p>
    <w:p w:rsidR="009A6829" w:rsidRPr="00C91F3A" w:rsidRDefault="009A6829" w:rsidP="009A6829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>
        <w:rPr>
          <w:sz w:val="30"/>
          <w:szCs w:val="30"/>
        </w:rPr>
        <w:t xml:space="preserve"> </w:t>
      </w:r>
      <w:r w:rsidR="00136D78">
        <w:rPr>
          <w:sz w:val="30"/>
          <w:szCs w:val="30"/>
        </w:rPr>
        <w:t>Гольдберг А.И., Кондратенко Н.О.,</w:t>
      </w:r>
      <w:r>
        <w:rPr>
          <w:sz w:val="30"/>
          <w:szCs w:val="30"/>
        </w:rPr>
        <w:t xml:space="preserve"> Селицкая Э.А.</w:t>
      </w:r>
    </w:p>
    <w:p w:rsidR="009A6829" w:rsidRDefault="009A6829" w:rsidP="009A6829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C91F3A">
        <w:rPr>
          <w:sz w:val="30"/>
          <w:szCs w:val="30"/>
        </w:rPr>
        <w:t>РЕШИЛИ:</w:t>
      </w:r>
      <w:r>
        <w:rPr>
          <w:sz w:val="30"/>
          <w:szCs w:val="30"/>
        </w:rPr>
        <w:t xml:space="preserve"> </w:t>
      </w:r>
      <w:r w:rsidR="00136D78">
        <w:rPr>
          <w:sz w:val="30"/>
          <w:szCs w:val="30"/>
        </w:rPr>
        <w:t>Предложение не поддерживается.</w:t>
      </w:r>
    </w:p>
    <w:p w:rsidR="009A6829" w:rsidRDefault="009A6829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136D78" w:rsidRPr="00136D78" w:rsidRDefault="00136D78" w:rsidP="00136D78">
      <w:pPr>
        <w:ind w:firstLine="709"/>
        <w:jc w:val="both"/>
        <w:rPr>
          <w:b/>
          <w:sz w:val="30"/>
          <w:szCs w:val="30"/>
        </w:rPr>
      </w:pPr>
      <w:r w:rsidRPr="00136D78">
        <w:rPr>
          <w:b/>
          <w:sz w:val="30"/>
          <w:szCs w:val="30"/>
        </w:rPr>
        <w:t>7. Упрощение администрирования налога на доходы иностранных организаций, не осуществляющих деятельность в Республике Беларусь через постоянное представительство</w:t>
      </w:r>
      <w:r>
        <w:rPr>
          <w:b/>
          <w:sz w:val="30"/>
          <w:szCs w:val="30"/>
        </w:rPr>
        <w:t>.</w:t>
      </w:r>
    </w:p>
    <w:p w:rsidR="00136D78" w:rsidRDefault="00136D78" w:rsidP="00136D78">
      <w:pPr>
        <w:ind w:firstLine="709"/>
        <w:jc w:val="both"/>
        <w:rPr>
          <w:b/>
          <w:i/>
          <w:kern w:val="30"/>
          <w:szCs w:val="30"/>
        </w:rPr>
      </w:pPr>
      <w:r w:rsidRPr="006E06D3">
        <w:rPr>
          <w:b/>
          <w:i/>
          <w:kern w:val="30"/>
          <w:szCs w:val="30"/>
        </w:rPr>
        <w:t>(Инициатор - БАМАП)</w:t>
      </w:r>
    </w:p>
    <w:p w:rsidR="004E19FA" w:rsidRDefault="004E19FA" w:rsidP="004E19FA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4E19FA" w:rsidRDefault="004E19FA" w:rsidP="004E19FA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 w:rsidR="00136D78">
        <w:rPr>
          <w:sz w:val="30"/>
          <w:szCs w:val="30"/>
        </w:rPr>
        <w:t>Добрицкую Л.Ф.</w:t>
      </w:r>
    </w:p>
    <w:p w:rsidR="004E19FA" w:rsidRPr="00C91F3A" w:rsidRDefault="004E19FA" w:rsidP="004E19FA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>
        <w:rPr>
          <w:sz w:val="30"/>
          <w:szCs w:val="30"/>
        </w:rPr>
        <w:t xml:space="preserve"> </w:t>
      </w:r>
      <w:r w:rsidR="00136D78">
        <w:rPr>
          <w:sz w:val="30"/>
          <w:szCs w:val="30"/>
        </w:rPr>
        <w:t>Сундукова А.Ч., Вабищевич П.А.</w:t>
      </w:r>
      <w:r>
        <w:rPr>
          <w:sz w:val="30"/>
          <w:szCs w:val="30"/>
        </w:rPr>
        <w:t>,  Селицкая Э.А.</w:t>
      </w:r>
    </w:p>
    <w:p w:rsidR="0065232E" w:rsidRDefault="004E19FA" w:rsidP="004E19F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91F3A">
        <w:rPr>
          <w:sz w:val="30"/>
          <w:szCs w:val="30"/>
        </w:rPr>
        <w:t>РЕШИЛИ:</w:t>
      </w:r>
      <w:r w:rsidR="00136D78">
        <w:rPr>
          <w:sz w:val="30"/>
          <w:szCs w:val="30"/>
        </w:rPr>
        <w:t xml:space="preserve"> </w:t>
      </w:r>
      <w:r w:rsidR="0065232E">
        <w:rPr>
          <w:sz w:val="30"/>
          <w:szCs w:val="30"/>
        </w:rPr>
        <w:t>БАМАП:</w:t>
      </w:r>
    </w:p>
    <w:p w:rsidR="0065232E" w:rsidRDefault="0065232E" w:rsidP="004E19F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1) при необходимости представить предложения по созданию в ЕАЭС автоматизированной системы по определению факта подтверждения постоянного местонахождения юридического лица;</w:t>
      </w:r>
    </w:p>
    <w:p w:rsidR="004E19FA" w:rsidRDefault="0065232E" w:rsidP="004E19FA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2) представить в МНС сведения о регионах Российской Федерации, не принимающих электронные справки, подтверждающие резидентство Республики Беларусь.</w:t>
      </w:r>
    </w:p>
    <w:p w:rsidR="0065232E" w:rsidRDefault="0065232E" w:rsidP="004E19FA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lastRenderedPageBreak/>
        <w:t>Срок – до 1 августа 2022 г.</w:t>
      </w:r>
    </w:p>
    <w:p w:rsidR="009A6829" w:rsidRDefault="009A6829" w:rsidP="00664037">
      <w:pPr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65232E" w:rsidRPr="0065232E" w:rsidRDefault="0065232E" w:rsidP="0065232E">
      <w:pPr>
        <w:ind w:firstLine="709"/>
        <w:jc w:val="both"/>
        <w:rPr>
          <w:b/>
          <w:sz w:val="30"/>
          <w:szCs w:val="30"/>
        </w:rPr>
      </w:pPr>
      <w:r w:rsidRPr="0065232E">
        <w:rPr>
          <w:b/>
          <w:sz w:val="30"/>
          <w:szCs w:val="30"/>
        </w:rPr>
        <w:t>8. О совершенствовании порядка заполнения налоговой декларации по налогу на</w:t>
      </w:r>
      <w:r>
        <w:rPr>
          <w:kern w:val="30"/>
          <w:szCs w:val="30"/>
        </w:rPr>
        <w:t xml:space="preserve"> </w:t>
      </w:r>
      <w:r w:rsidRPr="0065232E">
        <w:rPr>
          <w:b/>
          <w:sz w:val="30"/>
          <w:szCs w:val="30"/>
        </w:rPr>
        <w:t>доходы иностранных организаций, не осуществляющих деятельность в Республике Беларусь через постоянное представительство</w:t>
      </w:r>
    </w:p>
    <w:p w:rsidR="0065232E" w:rsidRDefault="0065232E" w:rsidP="0065232E">
      <w:pPr>
        <w:jc w:val="both"/>
        <w:rPr>
          <w:b/>
          <w:i/>
        </w:rPr>
      </w:pPr>
      <w:r>
        <w:rPr>
          <w:b/>
          <w:i/>
          <w:kern w:val="30"/>
          <w:szCs w:val="30"/>
        </w:rPr>
        <w:t xml:space="preserve">         </w:t>
      </w:r>
      <w:r w:rsidRPr="002A4820">
        <w:rPr>
          <w:b/>
          <w:i/>
          <w:kern w:val="30"/>
          <w:szCs w:val="30"/>
        </w:rPr>
        <w:t xml:space="preserve">(Инициатор </w:t>
      </w:r>
      <w:r>
        <w:rPr>
          <w:b/>
          <w:i/>
          <w:kern w:val="30"/>
          <w:szCs w:val="30"/>
        </w:rPr>
        <w:t>–БелАПП, концерн «Белнефтехим»</w:t>
      </w:r>
      <w:r w:rsidRPr="002A4820">
        <w:rPr>
          <w:b/>
          <w:i/>
        </w:rPr>
        <w:t>).</w:t>
      </w:r>
    </w:p>
    <w:p w:rsidR="00E70025" w:rsidRDefault="00E70025" w:rsidP="00D973EA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</w:p>
    <w:p w:rsidR="0065232E" w:rsidRDefault="0065232E" w:rsidP="0065232E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 xml:space="preserve">СЛУШАЛИ: </w:t>
      </w:r>
      <w:r w:rsidR="0013220E">
        <w:rPr>
          <w:sz w:val="30"/>
          <w:szCs w:val="30"/>
        </w:rPr>
        <w:t>Кишко О.С.</w:t>
      </w:r>
    </w:p>
    <w:p w:rsidR="00664037" w:rsidRPr="00C91F3A" w:rsidRDefault="00664037" w:rsidP="00664037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 w:rsidRPr="00C91F3A">
        <w:rPr>
          <w:sz w:val="30"/>
          <w:szCs w:val="30"/>
        </w:rPr>
        <w:t>ВЫСТУПИЛИ:</w:t>
      </w:r>
      <w:r>
        <w:rPr>
          <w:sz w:val="30"/>
          <w:szCs w:val="30"/>
        </w:rPr>
        <w:t xml:space="preserve"> </w:t>
      </w:r>
      <w:r w:rsidR="0065232E">
        <w:rPr>
          <w:sz w:val="30"/>
          <w:szCs w:val="30"/>
        </w:rPr>
        <w:t>Сундукова А.Ч.</w:t>
      </w:r>
      <w:r>
        <w:rPr>
          <w:sz w:val="30"/>
          <w:szCs w:val="30"/>
        </w:rPr>
        <w:t>,</w:t>
      </w:r>
      <w:r w:rsidR="004E19FA">
        <w:rPr>
          <w:sz w:val="30"/>
          <w:szCs w:val="30"/>
        </w:rPr>
        <w:t xml:space="preserve"> Кацубинская Е.В.</w:t>
      </w:r>
      <w:r w:rsidR="0065232E">
        <w:rPr>
          <w:sz w:val="30"/>
          <w:szCs w:val="30"/>
        </w:rPr>
        <w:t>,</w:t>
      </w:r>
      <w:r>
        <w:rPr>
          <w:sz w:val="30"/>
          <w:szCs w:val="30"/>
        </w:rPr>
        <w:t xml:space="preserve"> Селицкая Э.А.</w:t>
      </w:r>
    </w:p>
    <w:p w:rsidR="00A961D6" w:rsidRDefault="0065232E" w:rsidP="0065232E">
      <w:pPr>
        <w:pStyle w:val="ConsPlusNormal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РЕШИЛИ: Принять к сведению информацию МНС о доработке АИС «Расчет налогов» в части создания справочника подтверждений налогового резидентства.</w:t>
      </w:r>
    </w:p>
    <w:p w:rsidR="00D921A5" w:rsidRDefault="00D921A5" w:rsidP="00D921A5">
      <w:pPr>
        <w:pStyle w:val="ConsPlusNormal"/>
        <w:ind w:right="-143" w:firstLine="708"/>
        <w:jc w:val="both"/>
        <w:rPr>
          <w:b/>
          <w:sz w:val="28"/>
          <w:szCs w:val="28"/>
        </w:rPr>
      </w:pPr>
    </w:p>
    <w:p w:rsidR="000A5647" w:rsidRDefault="000A5647" w:rsidP="00D921A5">
      <w:pPr>
        <w:pStyle w:val="ConsPlusNormal"/>
        <w:ind w:right="-143" w:firstLine="708"/>
        <w:jc w:val="both"/>
        <w:rPr>
          <w:b/>
          <w:sz w:val="28"/>
          <w:szCs w:val="28"/>
        </w:rPr>
      </w:pPr>
    </w:p>
    <w:p w:rsidR="00384E29" w:rsidRPr="00C91F3A" w:rsidRDefault="00384E29" w:rsidP="00384E29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 w:rsidRPr="00C91F3A">
        <w:rPr>
          <w:sz w:val="30"/>
          <w:szCs w:val="30"/>
        </w:rPr>
        <w:t xml:space="preserve">Председатель </w:t>
      </w:r>
    </w:p>
    <w:p w:rsidR="00384E29" w:rsidRDefault="00384E29" w:rsidP="00384E29">
      <w:pPr>
        <w:tabs>
          <w:tab w:val="left" w:pos="6840"/>
        </w:tabs>
        <w:spacing w:line="280" w:lineRule="exact"/>
        <w:jc w:val="both"/>
      </w:pPr>
      <w:r w:rsidRPr="00C91F3A">
        <w:rPr>
          <w:sz w:val="30"/>
          <w:szCs w:val="30"/>
        </w:rPr>
        <w:t>консультативного совета                                              Э.А.Селицкая</w:t>
      </w:r>
    </w:p>
    <w:p w:rsidR="00685CC9" w:rsidRDefault="00685CC9"/>
    <w:sectPr w:rsidR="00685CC9" w:rsidSect="002B1A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5B7" w:rsidRDefault="000F75B7" w:rsidP="000B3719">
      <w:r>
        <w:separator/>
      </w:r>
    </w:p>
  </w:endnote>
  <w:endnote w:type="continuationSeparator" w:id="0">
    <w:p w:rsidR="000F75B7" w:rsidRDefault="000F75B7" w:rsidP="000B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5B7" w:rsidRDefault="000F75B7" w:rsidP="000B3719">
      <w:r>
        <w:separator/>
      </w:r>
    </w:p>
  </w:footnote>
  <w:footnote w:type="continuationSeparator" w:id="0">
    <w:p w:rsidR="000F75B7" w:rsidRDefault="000F75B7" w:rsidP="000B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812938"/>
      <w:docPartObj>
        <w:docPartGallery w:val="Page Numbers (Top of Page)"/>
        <w:docPartUnique/>
      </w:docPartObj>
    </w:sdtPr>
    <w:sdtEndPr/>
    <w:sdtContent>
      <w:p w:rsidR="00F47949" w:rsidRDefault="007F223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C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7949" w:rsidRDefault="00F479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29"/>
    <w:rsid w:val="00026EE7"/>
    <w:rsid w:val="000304AF"/>
    <w:rsid w:val="00031A07"/>
    <w:rsid w:val="00031F05"/>
    <w:rsid w:val="00050F83"/>
    <w:rsid w:val="00066652"/>
    <w:rsid w:val="00076B0B"/>
    <w:rsid w:val="000A5647"/>
    <w:rsid w:val="000B3719"/>
    <w:rsid w:val="000B4E65"/>
    <w:rsid w:val="000E6C3A"/>
    <w:rsid w:val="000E7F8A"/>
    <w:rsid w:val="000F4F0D"/>
    <w:rsid w:val="000F75B7"/>
    <w:rsid w:val="001028B3"/>
    <w:rsid w:val="00103AE5"/>
    <w:rsid w:val="0011089D"/>
    <w:rsid w:val="00117976"/>
    <w:rsid w:val="0013220E"/>
    <w:rsid w:val="00136D22"/>
    <w:rsid w:val="00136D78"/>
    <w:rsid w:val="00154175"/>
    <w:rsid w:val="00171D1F"/>
    <w:rsid w:val="001864F3"/>
    <w:rsid w:val="001A4766"/>
    <w:rsid w:val="001B4A32"/>
    <w:rsid w:val="001E1FB2"/>
    <w:rsid w:val="001E3DB3"/>
    <w:rsid w:val="00200DE7"/>
    <w:rsid w:val="002128A9"/>
    <w:rsid w:val="00214097"/>
    <w:rsid w:val="00214620"/>
    <w:rsid w:val="00230CD1"/>
    <w:rsid w:val="002310D7"/>
    <w:rsid w:val="002365D4"/>
    <w:rsid w:val="00240662"/>
    <w:rsid w:val="00241B86"/>
    <w:rsid w:val="00245513"/>
    <w:rsid w:val="00250E65"/>
    <w:rsid w:val="002A0BBB"/>
    <w:rsid w:val="002B03F1"/>
    <w:rsid w:val="002B1AF4"/>
    <w:rsid w:val="002B4C91"/>
    <w:rsid w:val="002B5DDA"/>
    <w:rsid w:val="002D0804"/>
    <w:rsid w:val="002E41B4"/>
    <w:rsid w:val="002F4E73"/>
    <w:rsid w:val="0031122B"/>
    <w:rsid w:val="00316AA2"/>
    <w:rsid w:val="003405D8"/>
    <w:rsid w:val="00341E4C"/>
    <w:rsid w:val="00351754"/>
    <w:rsid w:val="003558BE"/>
    <w:rsid w:val="00384E29"/>
    <w:rsid w:val="00387F37"/>
    <w:rsid w:val="00393C29"/>
    <w:rsid w:val="003A664D"/>
    <w:rsid w:val="003B220A"/>
    <w:rsid w:val="00401076"/>
    <w:rsid w:val="00420A98"/>
    <w:rsid w:val="00453096"/>
    <w:rsid w:val="00473E5D"/>
    <w:rsid w:val="00481799"/>
    <w:rsid w:val="00495031"/>
    <w:rsid w:val="004B7DFB"/>
    <w:rsid w:val="004E19FA"/>
    <w:rsid w:val="004E1E7D"/>
    <w:rsid w:val="004F74F1"/>
    <w:rsid w:val="005063B1"/>
    <w:rsid w:val="005105D9"/>
    <w:rsid w:val="00523E12"/>
    <w:rsid w:val="00546221"/>
    <w:rsid w:val="005463F2"/>
    <w:rsid w:val="00562783"/>
    <w:rsid w:val="00573E98"/>
    <w:rsid w:val="00576790"/>
    <w:rsid w:val="00580F1C"/>
    <w:rsid w:val="00593366"/>
    <w:rsid w:val="00597D08"/>
    <w:rsid w:val="005A3F52"/>
    <w:rsid w:val="005C5EDE"/>
    <w:rsid w:val="005E6282"/>
    <w:rsid w:val="005E6B99"/>
    <w:rsid w:val="005F218C"/>
    <w:rsid w:val="006121D8"/>
    <w:rsid w:val="00614DA3"/>
    <w:rsid w:val="0061592E"/>
    <w:rsid w:val="006270B0"/>
    <w:rsid w:val="0065232E"/>
    <w:rsid w:val="00664037"/>
    <w:rsid w:val="00671898"/>
    <w:rsid w:val="006802A4"/>
    <w:rsid w:val="00685CC9"/>
    <w:rsid w:val="006A3496"/>
    <w:rsid w:val="006A7BF8"/>
    <w:rsid w:val="006B0E30"/>
    <w:rsid w:val="006C2FE4"/>
    <w:rsid w:val="0070338D"/>
    <w:rsid w:val="00726C3D"/>
    <w:rsid w:val="007645CA"/>
    <w:rsid w:val="007940EC"/>
    <w:rsid w:val="00795DB5"/>
    <w:rsid w:val="007A225E"/>
    <w:rsid w:val="007B2E1B"/>
    <w:rsid w:val="007B3C65"/>
    <w:rsid w:val="007C5E88"/>
    <w:rsid w:val="007F13A4"/>
    <w:rsid w:val="007F223C"/>
    <w:rsid w:val="007F4DFB"/>
    <w:rsid w:val="008249BE"/>
    <w:rsid w:val="00842D84"/>
    <w:rsid w:val="00850CD6"/>
    <w:rsid w:val="00873ED8"/>
    <w:rsid w:val="008F0D62"/>
    <w:rsid w:val="008F755B"/>
    <w:rsid w:val="00902E6F"/>
    <w:rsid w:val="00904ECE"/>
    <w:rsid w:val="009238AE"/>
    <w:rsid w:val="009A6829"/>
    <w:rsid w:val="009B6C04"/>
    <w:rsid w:val="009C0C1D"/>
    <w:rsid w:val="009C3E27"/>
    <w:rsid w:val="00A626C8"/>
    <w:rsid w:val="00A67BCD"/>
    <w:rsid w:val="00A8450E"/>
    <w:rsid w:val="00A961D6"/>
    <w:rsid w:val="00AA427F"/>
    <w:rsid w:val="00AA5B9B"/>
    <w:rsid w:val="00AB3A8B"/>
    <w:rsid w:val="00AE142B"/>
    <w:rsid w:val="00AE4DF9"/>
    <w:rsid w:val="00B010E7"/>
    <w:rsid w:val="00B434B4"/>
    <w:rsid w:val="00B50A55"/>
    <w:rsid w:val="00B54FEA"/>
    <w:rsid w:val="00B73F6D"/>
    <w:rsid w:val="00B75E43"/>
    <w:rsid w:val="00BB008A"/>
    <w:rsid w:val="00BB6A46"/>
    <w:rsid w:val="00BC02E7"/>
    <w:rsid w:val="00C12A95"/>
    <w:rsid w:val="00C33462"/>
    <w:rsid w:val="00C33993"/>
    <w:rsid w:val="00C33E8A"/>
    <w:rsid w:val="00C34F1E"/>
    <w:rsid w:val="00C4662F"/>
    <w:rsid w:val="00C62196"/>
    <w:rsid w:val="00C65BAB"/>
    <w:rsid w:val="00C723AF"/>
    <w:rsid w:val="00C7607E"/>
    <w:rsid w:val="00CC5F90"/>
    <w:rsid w:val="00D04DDC"/>
    <w:rsid w:val="00D05B58"/>
    <w:rsid w:val="00D31231"/>
    <w:rsid w:val="00D46DA7"/>
    <w:rsid w:val="00D569D9"/>
    <w:rsid w:val="00D921A5"/>
    <w:rsid w:val="00D95A6B"/>
    <w:rsid w:val="00D973EA"/>
    <w:rsid w:val="00DC7226"/>
    <w:rsid w:val="00DD245B"/>
    <w:rsid w:val="00DD44E8"/>
    <w:rsid w:val="00DE16B0"/>
    <w:rsid w:val="00E334A2"/>
    <w:rsid w:val="00E3400E"/>
    <w:rsid w:val="00E70025"/>
    <w:rsid w:val="00E76243"/>
    <w:rsid w:val="00E82562"/>
    <w:rsid w:val="00E960E3"/>
    <w:rsid w:val="00EA644A"/>
    <w:rsid w:val="00EB46A1"/>
    <w:rsid w:val="00ED15EB"/>
    <w:rsid w:val="00ED6EBF"/>
    <w:rsid w:val="00F40AE4"/>
    <w:rsid w:val="00F4350B"/>
    <w:rsid w:val="00F47949"/>
    <w:rsid w:val="00F53C55"/>
    <w:rsid w:val="00F547D7"/>
    <w:rsid w:val="00F86E43"/>
    <w:rsid w:val="00FC2078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56777-00DE-4734-B8D8-DF00E49D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29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84E29"/>
    <w:pPr>
      <w:autoSpaceDE w:val="0"/>
      <w:autoSpaceDN w:val="0"/>
      <w:adjustRightInd w:val="0"/>
      <w:ind w:firstLine="720"/>
      <w:jc w:val="left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84E29"/>
    <w:rPr>
      <w:rFonts w:ascii="Arial" w:eastAsia="Times New Roman" w:hAnsi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B37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719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37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3719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3D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30C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0C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5FE3-3708-4BE2-B846-A7961A70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n.kondratenko</dc:creator>
  <cp:lastModifiedBy>Степанова Ольга Михайловна</cp:lastModifiedBy>
  <cp:revision>2</cp:revision>
  <cp:lastPrinted>2022-07-05T12:13:00Z</cp:lastPrinted>
  <dcterms:created xsi:type="dcterms:W3CDTF">2022-07-07T14:33:00Z</dcterms:created>
  <dcterms:modified xsi:type="dcterms:W3CDTF">2022-07-07T14:33:00Z</dcterms:modified>
</cp:coreProperties>
</file>