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A618E">
        <w:rPr>
          <w:rFonts w:ascii="Times New Roman" w:eastAsia="Calibri" w:hAnsi="Times New Roman" w:cs="Times New Roman"/>
          <w:i/>
          <w:iCs/>
          <w:sz w:val="30"/>
          <w:szCs w:val="30"/>
        </w:rPr>
        <w:t>Извлечение из письма МНС от 28.01.2022 № 3-1-10/Ша-00072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</w:rPr>
      </w:pPr>
      <w:r w:rsidRPr="009A618E">
        <w:rPr>
          <w:rFonts w:ascii="Times New Roman" w:eastAsia="Calibri" w:hAnsi="Times New Roman" w:cs="Times New Roman"/>
          <w:b/>
          <w:spacing w:val="-4"/>
          <w:sz w:val="30"/>
          <w:szCs w:val="30"/>
        </w:rPr>
        <w:t xml:space="preserve">По вопросу определения </w:t>
      </w:r>
      <w:r w:rsidRPr="009A618E">
        <w:rPr>
          <w:rFonts w:ascii="Times New Roman" w:eastAsia="Calibri" w:hAnsi="Times New Roman" w:cs="Times New Roman"/>
          <w:b/>
          <w:sz w:val="30"/>
          <w:szCs w:val="30"/>
        </w:rPr>
        <w:t xml:space="preserve">терминов «туристическая деятельность», «деятельность в сфере здравоохранения», «деятельность сухопутного транспорта», «услуги по общественному питанию», «деятельность в области компьютерного программирования», </w:t>
      </w:r>
      <w:proofErr w:type="gramStart"/>
      <w:r w:rsidRPr="009A618E">
        <w:rPr>
          <w:rFonts w:ascii="Times New Roman" w:eastAsia="Calibri" w:hAnsi="Times New Roman" w:cs="Times New Roman"/>
          <w:b/>
          <w:sz w:val="30"/>
          <w:szCs w:val="30"/>
        </w:rPr>
        <w:t xml:space="preserve">используемых </w:t>
      </w:r>
      <w:r w:rsidRPr="009A61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A618E">
        <w:rPr>
          <w:rFonts w:ascii="Times New Roman" w:eastAsia="Calibri" w:hAnsi="Times New Roman" w:cs="Times New Roman"/>
          <w:b/>
          <w:sz w:val="30"/>
          <w:szCs w:val="30"/>
        </w:rPr>
        <w:t>в</w:t>
      </w:r>
      <w:proofErr w:type="gramEnd"/>
      <w:r w:rsidRPr="009A618E">
        <w:rPr>
          <w:rFonts w:ascii="Times New Roman" w:eastAsia="Calibri" w:hAnsi="Times New Roman" w:cs="Times New Roman"/>
          <w:b/>
          <w:sz w:val="30"/>
          <w:szCs w:val="30"/>
        </w:rPr>
        <w:t xml:space="preserve"> подпункте 2.7 пункта 2 статьи 324 Налогового кодекса</w:t>
      </w:r>
      <w:r w:rsidRPr="009A618E">
        <w:rPr>
          <w:rFonts w:ascii="Times New Roman" w:eastAsia="Calibri" w:hAnsi="Times New Roman" w:cs="Times New Roman"/>
          <w:b/>
          <w:spacing w:val="-4"/>
          <w:sz w:val="30"/>
          <w:szCs w:val="30"/>
        </w:rPr>
        <w:t xml:space="preserve"> 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 xml:space="preserve">С 1 января 2022 </w:t>
      </w:r>
      <w:proofErr w:type="gramStart"/>
      <w:r w:rsidRPr="009A618E">
        <w:rPr>
          <w:rFonts w:ascii="Times New Roman" w:eastAsia="Calibri" w:hAnsi="Times New Roman" w:cs="Times New Roman"/>
          <w:sz w:val="30"/>
          <w:szCs w:val="30"/>
        </w:rPr>
        <w:t>года  не</w:t>
      </w:r>
      <w:proofErr w:type="gramEnd"/>
      <w:r w:rsidRPr="009A618E">
        <w:rPr>
          <w:rFonts w:ascii="Times New Roman" w:eastAsia="Calibri" w:hAnsi="Times New Roman" w:cs="Times New Roman"/>
          <w:sz w:val="30"/>
          <w:szCs w:val="30"/>
        </w:rPr>
        <w:t xml:space="preserve"> вправе применять упрощенную систему налогообложения (далее – УСН) индивидуальные предприниматели, оказывающие услуги. Исключением являются индивидуальные предприниматели, осуществляющие, туристическую деятельность, деятельность в сфере здравоохранения, деятельность сухопутного транспорта, услуги по общественному питанию, деятельность в области компьютерного программирования, для которых сохраняется право на применение УСН (подпункт 2.7 пункта 2 статьи 324 Налогового кодекса). 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 xml:space="preserve">Также сохраняется право на применение УСН и для индивидуальных предпринимателей, выполняющих работы, осуществляющих оптовую и (или) розничную торговлю, и соблюдающих иные условия применения УСН, предусмотренные главой 32 Налогового кодекса. 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>Термины гражданского права и других отраслей права, используемые в Налоговом кодексе, применяются в тех значениях, в каких они используются в этих отраслях права, если иное не установлено Налоговым кодексом (пункт 1 статьи 13 Налогового кодекса). В пункте 2 статьи 13 Налогового кодекса содержатся определения терминов «работа» и «услуга».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 xml:space="preserve">Так, работа – это деятельность, результаты которой имеют материальное выражение и могут быть реализованы для удовлетворения потребностей организации и (или) физических лиц (подпункт 2.21 пункта 2 статьи 13 Налогового кодекса). Услуга - деятельность, результаты которой не имеют материального выражения, реализуются и потребляются в процессе осуществления этой деятельности либо по ее завершении (подпункт 2.30 пункта 2 статьи 13 Налогового кодекса). 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>Определение терминов «туристическая деятельность», «деятельность в сфере здравоохранения», «деятельность сухопутного транспорта», «услуги по общественному питанию», «деятельность в области компьютерного программирования» в Налоговом кодексе не содержится.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 xml:space="preserve">Постановлением Государственного комитета по стандартизации Республики Беларусь от 5 декабря 2011 г. № 85 с 1 января 2016 г. введен в действие общегосударственный классификатор Республики Беларусь ОКРБ 005-2011 «Виды экономической деятельности» (далее - ОКЭД). ОКЭД предназначен для классификации юридических и физических лиц в соответствии с выполняемыми ими видами экономической деятельности. При этом область применения ОКЭД выходит за рамки статистической деятельности. В целях обеспечения применения ОКЭД в иных, </w:t>
      </w:r>
      <w:r w:rsidRPr="009A618E">
        <w:rPr>
          <w:rFonts w:ascii="Times New Roman" w:eastAsia="Calibri" w:hAnsi="Times New Roman" w:cs="Times New Roman"/>
          <w:sz w:val="30"/>
          <w:szCs w:val="30"/>
        </w:rPr>
        <w:lastRenderedPageBreak/>
        <w:t>нестатистических сферах данный классификатор может использоваться для идентификации объектов правоотношений, в том числе кода вида экономической деятельности, относящегося к деятельности определенного юридического или физического лица.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>Учитывая изложенное, для целей отнесения оказываемых индивидуальным предпринимателем услуг к установленным законодательством исключениям, перечисленным в подпункте 2.7 пункта 2 статьи 324 Налогового кодекса, возможно использовать ОКЭД.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9A618E">
        <w:rPr>
          <w:rFonts w:ascii="Times New Roman" w:eastAsia="Calibri" w:hAnsi="Times New Roman" w:cs="Times New Roman"/>
          <w:sz w:val="30"/>
          <w:szCs w:val="30"/>
        </w:rPr>
        <w:t>Так,  виды</w:t>
      </w:r>
      <w:proofErr w:type="gramEnd"/>
      <w:r w:rsidRPr="009A618E">
        <w:rPr>
          <w:rFonts w:ascii="Times New Roman" w:eastAsia="Calibri" w:hAnsi="Times New Roman" w:cs="Times New Roman"/>
          <w:sz w:val="30"/>
          <w:szCs w:val="30"/>
        </w:rPr>
        <w:t xml:space="preserve"> деятельности, относящиеся к исключениям и перечисленные в подпункте 2.7 пункта 2 статьи 324 Налогового кодекса, соответствуют следующим кодам ОКЭД: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>туристическая деятельность - код 791, который включает классы 7911 и 7912;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>деятельность в сфере здравоохранения - код 86;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>деятельность сухопутного транспорта - код 49, который включает группы 491, 492, 493, 494;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>услуги по общественному питанию – код 56, который включает группы 561, 562, 563;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>деятельность в области компьютерного программирования - код 62010.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 xml:space="preserve">Исходя из изложенного, например, деятельность индивидуального предпринимателя по перевозке грузов автомобильным транспортом в соответствии с ОКЭД относится к группе 494 «Деятельность грузового автомобильного транспорта и предоставление услуг по переезду (перемещению)». Соответственно для целей применения УСН такая деятельность относится к деятельности сухопутного транспорта, и плательщик вправе применять УСН. 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>Если осуществляемая индивидуальным предпринимателем деятельность не относится к установленным законодательством исключениям, то для определения порядка налогообложения в такой ситуации следует исходить из определений терминов «работа» и «услуга», закрепленных в пункте 2 статьи 13 Налогового кодекса, а не из классификации такой деятельности в соответствии с ОКЭД.</w:t>
      </w:r>
    </w:p>
    <w:p w:rsidR="009A618E" w:rsidRPr="009A618E" w:rsidRDefault="009A618E" w:rsidP="009A6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</w:rPr>
      </w:pPr>
      <w:r w:rsidRPr="009A618E">
        <w:rPr>
          <w:rFonts w:ascii="Times New Roman" w:eastAsia="Calibri" w:hAnsi="Times New Roman" w:cs="Times New Roman"/>
          <w:sz w:val="30"/>
          <w:szCs w:val="30"/>
        </w:rPr>
        <w:t xml:space="preserve">Также для классификации деятельности индивидуальных предпринимателей в целях налогообложения следует руководствоваться определениями отдельных видов услуг, предусмотренными в пункте 2 статьи 13 Налогового кодекса. </w:t>
      </w:r>
    </w:p>
    <w:p w:rsidR="00931DAA" w:rsidRDefault="00931DAA">
      <w:bookmarkStart w:id="0" w:name="_GoBack"/>
      <w:bookmarkEnd w:id="0"/>
    </w:p>
    <w:sectPr w:rsidR="00931DAA" w:rsidSect="00A44EB1">
      <w:headerReference w:type="default" r:id="rId4"/>
      <w:pgSz w:w="11906" w:h="16838"/>
      <w:pgMar w:top="851" w:right="567" w:bottom="851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7C3" w:rsidRDefault="009A61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517C3" w:rsidRDefault="009A61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8E"/>
    <w:rsid w:val="000B2378"/>
    <w:rsid w:val="000F2FB1"/>
    <w:rsid w:val="00131FEE"/>
    <w:rsid w:val="0016213C"/>
    <w:rsid w:val="001C0D31"/>
    <w:rsid w:val="001D4EB0"/>
    <w:rsid w:val="00242097"/>
    <w:rsid w:val="002F201F"/>
    <w:rsid w:val="00315CA5"/>
    <w:rsid w:val="00317DE4"/>
    <w:rsid w:val="00337710"/>
    <w:rsid w:val="00384614"/>
    <w:rsid w:val="003D2C25"/>
    <w:rsid w:val="003F547C"/>
    <w:rsid w:val="004052CD"/>
    <w:rsid w:val="004120A4"/>
    <w:rsid w:val="00423298"/>
    <w:rsid w:val="00434B73"/>
    <w:rsid w:val="00443913"/>
    <w:rsid w:val="00447300"/>
    <w:rsid w:val="0049093F"/>
    <w:rsid w:val="004F6BE5"/>
    <w:rsid w:val="00525CFC"/>
    <w:rsid w:val="005316CE"/>
    <w:rsid w:val="00533985"/>
    <w:rsid w:val="005C1F25"/>
    <w:rsid w:val="00670E17"/>
    <w:rsid w:val="006D4AEA"/>
    <w:rsid w:val="006E2054"/>
    <w:rsid w:val="006E2CF6"/>
    <w:rsid w:val="00740471"/>
    <w:rsid w:val="007560B9"/>
    <w:rsid w:val="00782936"/>
    <w:rsid w:val="007C5B92"/>
    <w:rsid w:val="007E7129"/>
    <w:rsid w:val="00804085"/>
    <w:rsid w:val="00810BF9"/>
    <w:rsid w:val="00833A77"/>
    <w:rsid w:val="00834165"/>
    <w:rsid w:val="008928A9"/>
    <w:rsid w:val="008C49BD"/>
    <w:rsid w:val="008D7D32"/>
    <w:rsid w:val="008E0D96"/>
    <w:rsid w:val="00931DAA"/>
    <w:rsid w:val="00957C91"/>
    <w:rsid w:val="00962C01"/>
    <w:rsid w:val="00983CF3"/>
    <w:rsid w:val="009A618E"/>
    <w:rsid w:val="009D1A9E"/>
    <w:rsid w:val="009E13C3"/>
    <w:rsid w:val="00A96A46"/>
    <w:rsid w:val="00B03E37"/>
    <w:rsid w:val="00B3623F"/>
    <w:rsid w:val="00B816E8"/>
    <w:rsid w:val="00C41E85"/>
    <w:rsid w:val="00C526EA"/>
    <w:rsid w:val="00C96957"/>
    <w:rsid w:val="00C97C52"/>
    <w:rsid w:val="00CC6D80"/>
    <w:rsid w:val="00CE5E67"/>
    <w:rsid w:val="00D24584"/>
    <w:rsid w:val="00D57B14"/>
    <w:rsid w:val="00DC35DD"/>
    <w:rsid w:val="00DD5FBE"/>
    <w:rsid w:val="00DF2FA3"/>
    <w:rsid w:val="00E31537"/>
    <w:rsid w:val="00E44095"/>
    <w:rsid w:val="00E55031"/>
    <w:rsid w:val="00E65A38"/>
    <w:rsid w:val="00E9068C"/>
    <w:rsid w:val="00EA7BDE"/>
    <w:rsid w:val="00EB41A4"/>
    <w:rsid w:val="00EB7E8C"/>
    <w:rsid w:val="00EE0379"/>
    <w:rsid w:val="00F02E8D"/>
    <w:rsid w:val="00F12DF3"/>
    <w:rsid w:val="00F16997"/>
    <w:rsid w:val="00F237B9"/>
    <w:rsid w:val="00F61900"/>
    <w:rsid w:val="00F964E5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DBA1B-69C4-471F-A0CB-E0478DE6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618E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Calibri" w:hAnsi="Times New Roman" w:cs="Times New Roman"/>
      <w:sz w:val="30"/>
    </w:rPr>
  </w:style>
  <w:style w:type="character" w:customStyle="1" w:styleId="a4">
    <w:name w:val="Верхний колонтитул Знак"/>
    <w:basedOn w:val="a0"/>
    <w:link w:val="a3"/>
    <w:rsid w:val="009A618E"/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 Екатерина Сергеевна</dc:creator>
  <cp:keywords/>
  <dc:description/>
  <cp:lastModifiedBy>Ерох Екатерина Сергеевна</cp:lastModifiedBy>
  <cp:revision>1</cp:revision>
  <dcterms:created xsi:type="dcterms:W3CDTF">2022-02-03T06:09:00Z</dcterms:created>
  <dcterms:modified xsi:type="dcterms:W3CDTF">2022-02-03T06:10:00Z</dcterms:modified>
</cp:coreProperties>
</file>