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37CB4" w14:textId="77777777" w:rsidR="00BF152D" w:rsidRPr="00BF152D" w:rsidRDefault="00BF152D" w:rsidP="00BF152D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BF152D">
        <w:rPr>
          <w:rStyle w:val="a4"/>
          <w:color w:val="000000"/>
          <w:sz w:val="28"/>
          <w:szCs w:val="28"/>
        </w:rPr>
        <w:t>СОГЛАШЕНИЕ</w:t>
      </w:r>
      <w:r w:rsidRPr="00BF152D">
        <w:rPr>
          <w:b/>
          <w:bCs/>
          <w:color w:val="000000"/>
          <w:sz w:val="28"/>
          <w:szCs w:val="28"/>
        </w:rPr>
        <w:br/>
      </w:r>
      <w:r w:rsidRPr="00BF152D">
        <w:rPr>
          <w:rStyle w:val="a4"/>
          <w:color w:val="000000"/>
          <w:sz w:val="28"/>
          <w:szCs w:val="28"/>
        </w:rPr>
        <w:t>МЕЖДУ ПРАВИТЕЛЬСТВОМ РЕСПУБЛИКИ БЕЛАРУСЬ И ПРАВИТЕЛЬСТВОМ РЕСПУБЛИКИ КАЗАХСТАН О ПРИНЦИПАХ ВЗИМАНИЯ КОСВЕННЫХ НАЛОГОВ ПРИ ЭКСПОРТЕ И ИМПОРТЕ ТОВАРОВ (РАБОТ) *)**)</w:t>
      </w:r>
    </w:p>
    <w:p w14:paraId="4783F88E" w14:textId="77777777" w:rsidR="00BF152D" w:rsidRPr="00BF152D" w:rsidRDefault="00BF152D" w:rsidP="00BF152D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BF152D">
        <w:rPr>
          <w:color w:val="000000"/>
          <w:sz w:val="28"/>
          <w:szCs w:val="28"/>
        </w:rPr>
        <w:t>___________________________</w:t>
      </w:r>
    </w:p>
    <w:p w14:paraId="2CE34078" w14:textId="77777777" w:rsidR="00BF152D" w:rsidRPr="00BF152D" w:rsidRDefault="00BF152D" w:rsidP="00BF152D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BF152D">
        <w:rPr>
          <w:color w:val="000000"/>
          <w:sz w:val="28"/>
          <w:szCs w:val="28"/>
        </w:rPr>
        <w:t>*) Вступило в силу 1 сентября 1999 г.</w:t>
      </w:r>
    </w:p>
    <w:p w14:paraId="252D101D" w14:textId="77777777" w:rsidR="00BF152D" w:rsidRPr="00BF152D" w:rsidRDefault="00BF152D" w:rsidP="00BF152D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BF152D">
        <w:rPr>
          <w:color w:val="000000"/>
          <w:sz w:val="28"/>
          <w:szCs w:val="28"/>
        </w:rPr>
        <w:t>**) Не применяется с 24 декабря 2014 г.</w:t>
      </w:r>
    </w:p>
    <w:p w14:paraId="4CCFFE2E" w14:textId="77777777" w:rsidR="00BF152D" w:rsidRPr="00BF152D" w:rsidRDefault="00BF152D" w:rsidP="00BF152D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BF152D">
        <w:rPr>
          <w:color w:val="000000"/>
          <w:sz w:val="28"/>
          <w:szCs w:val="28"/>
        </w:rPr>
        <w:t>Правительство Республики Беларусь и Правительство Республики Казахстан, именуемые в дальнейшем Сторонами, стремясь к дальнейшему углублению интеграции в области экономики, созданию равных возможностей для хозяйствующих субъектов и установлению условий для добросовестной конкуренции, ориентируясь на общепринятые правила международной торговли, согласились о нижеследующем:</w:t>
      </w:r>
    </w:p>
    <w:p w14:paraId="6256F5CA" w14:textId="77777777" w:rsidR="00BF152D" w:rsidRPr="00BF152D" w:rsidRDefault="00BF152D" w:rsidP="00BF152D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BF152D">
        <w:rPr>
          <w:color w:val="000000"/>
          <w:sz w:val="28"/>
          <w:szCs w:val="28"/>
        </w:rPr>
        <w:t>Статья 1</w:t>
      </w:r>
    </w:p>
    <w:p w14:paraId="3D20205F" w14:textId="77777777" w:rsidR="00BF152D" w:rsidRPr="00BF152D" w:rsidRDefault="00BF152D" w:rsidP="00BF152D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BF152D">
        <w:rPr>
          <w:color w:val="000000"/>
          <w:sz w:val="28"/>
          <w:szCs w:val="28"/>
        </w:rPr>
        <w:t>Термины, используемые в Соглашении, означают:</w:t>
      </w:r>
      <w:r w:rsidRPr="00BF152D">
        <w:rPr>
          <w:color w:val="000000"/>
          <w:sz w:val="28"/>
          <w:szCs w:val="28"/>
        </w:rPr>
        <w:br/>
        <w:t>косвенные налоги - налог на добавленную стоимость и акцизы</w:t>
      </w:r>
      <w:r w:rsidRPr="00BF152D">
        <w:rPr>
          <w:color w:val="000000"/>
          <w:sz w:val="28"/>
          <w:szCs w:val="28"/>
        </w:rPr>
        <w:br/>
        <w:t>(акцизный налог или акцизный сбор);</w:t>
      </w:r>
      <w:r w:rsidRPr="00BF152D">
        <w:rPr>
          <w:color w:val="000000"/>
          <w:sz w:val="28"/>
          <w:szCs w:val="28"/>
        </w:rPr>
        <w:br/>
        <w:t>товар - любое имущество (включая все виды энергии), нематериальные активы, а также транспортные средства, за исключением любых транспортных средств, используемых для международных перевозок пассажиров и товаров, включая контейнеры и другое транспортное оборудование;</w:t>
      </w:r>
      <w:r w:rsidRPr="00BF152D">
        <w:rPr>
          <w:color w:val="000000"/>
          <w:sz w:val="28"/>
          <w:szCs w:val="28"/>
        </w:rPr>
        <w:br/>
        <w:t>экспорт - вывоз товаров с таможенных территорий Сторон без обязательства об обратном ввозе, осуществление работ на таможенной территории другой Стороны;</w:t>
      </w:r>
      <w:r w:rsidRPr="00BF152D">
        <w:rPr>
          <w:color w:val="000000"/>
          <w:sz w:val="28"/>
          <w:szCs w:val="28"/>
        </w:rPr>
        <w:br/>
        <w:t>импорт - ввоз товаров на таможенную территорию Сторон без обязательства об обратном вывозе, осуществление работ на таможенной территории Стороны;</w:t>
      </w:r>
      <w:r w:rsidRPr="00BF152D">
        <w:rPr>
          <w:color w:val="000000"/>
          <w:sz w:val="28"/>
          <w:szCs w:val="28"/>
        </w:rPr>
        <w:br/>
        <w:t xml:space="preserve">принцип страны назначения - </w:t>
      </w:r>
      <w:proofErr w:type="spellStart"/>
      <w:r w:rsidRPr="00BF152D">
        <w:rPr>
          <w:color w:val="000000"/>
          <w:sz w:val="28"/>
          <w:szCs w:val="28"/>
        </w:rPr>
        <w:t>необложение</w:t>
      </w:r>
      <w:proofErr w:type="spellEnd"/>
      <w:r w:rsidRPr="00BF152D">
        <w:rPr>
          <w:color w:val="000000"/>
          <w:sz w:val="28"/>
          <w:szCs w:val="28"/>
        </w:rPr>
        <w:t xml:space="preserve"> акцизами и применение нулевой ставки при обложении налогом на добавленную стоимость при экспорте с таможенной территории одной Стороны и обложение косвенными налогами при импорте по действующей ставке, установленной национальным законодательством другой Стороны;</w:t>
      </w:r>
      <w:r w:rsidRPr="00BF152D">
        <w:rPr>
          <w:color w:val="000000"/>
          <w:sz w:val="28"/>
          <w:szCs w:val="28"/>
        </w:rPr>
        <w:br/>
        <w:t>нулевая ставка - обложение налогом на добавленную стоимость по ставке ноль процентов, что равнозначно полному освобождению от налога на добавленную стоимость;</w:t>
      </w:r>
      <w:r w:rsidRPr="00BF152D">
        <w:rPr>
          <w:color w:val="000000"/>
          <w:sz w:val="28"/>
          <w:szCs w:val="28"/>
        </w:rPr>
        <w:br/>
        <w:t>компетентные органы - с Белорусской Стороны - Министерство финансов, Государственный таможенный комитет, Государственный налоговый комитет, с Казахстанской Стороны - Министерство финансов.</w:t>
      </w:r>
    </w:p>
    <w:p w14:paraId="1486BC20" w14:textId="77777777" w:rsidR="00BF152D" w:rsidRPr="00BF152D" w:rsidRDefault="00BF152D" w:rsidP="00BF152D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BF152D">
        <w:rPr>
          <w:color w:val="000000"/>
          <w:sz w:val="28"/>
          <w:szCs w:val="28"/>
        </w:rPr>
        <w:lastRenderedPageBreak/>
        <w:t>Статья 2</w:t>
      </w:r>
    </w:p>
    <w:p w14:paraId="0FEBC26A" w14:textId="77777777" w:rsidR="00BF152D" w:rsidRPr="00BF152D" w:rsidRDefault="00BF152D" w:rsidP="00BF152D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BF152D">
        <w:rPr>
          <w:color w:val="000000"/>
          <w:sz w:val="28"/>
          <w:szCs w:val="28"/>
        </w:rPr>
        <w:t>Импортированные на таможенную территорию одной Стороны товары (работы), которые экспортированы с таможенной территории другой Стороны, облагаются косвенными налогами по принципу страны назначения в государстве импортера в соответствии с его законодательством. Взимание косвенных налогов осуществляется таможенными органами при ввозе товаров на таможенную территорию этой Стороны.</w:t>
      </w:r>
    </w:p>
    <w:p w14:paraId="628E051E" w14:textId="77777777" w:rsidR="00BF152D" w:rsidRPr="00BF152D" w:rsidRDefault="00BF152D" w:rsidP="00BF152D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BF152D">
        <w:rPr>
          <w:color w:val="000000"/>
          <w:sz w:val="28"/>
          <w:szCs w:val="28"/>
        </w:rPr>
        <w:t>Статья 3</w:t>
      </w:r>
    </w:p>
    <w:p w14:paraId="7D673AF8" w14:textId="77777777" w:rsidR="00BF152D" w:rsidRPr="00BF152D" w:rsidRDefault="00BF152D" w:rsidP="00BF152D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BF152D">
        <w:rPr>
          <w:color w:val="000000"/>
          <w:sz w:val="28"/>
          <w:szCs w:val="28"/>
        </w:rPr>
        <w:t>Одна Сторона будет облагать налогом на добавленную стоимость по нулевой ставке товары (работы), экспортируемые на территорию другой Стороны. Подакцизные товары, экспортируемые с территории одной Стороны на территорию другой Стороны, не будут облагаться акцизами.</w:t>
      </w:r>
    </w:p>
    <w:p w14:paraId="7C4E2B95" w14:textId="77777777" w:rsidR="00BF152D" w:rsidRPr="00BF152D" w:rsidRDefault="00BF152D" w:rsidP="00BF152D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BF152D">
        <w:rPr>
          <w:color w:val="000000"/>
          <w:sz w:val="28"/>
          <w:szCs w:val="28"/>
        </w:rPr>
        <w:t>Статья 4</w:t>
      </w:r>
    </w:p>
    <w:p w14:paraId="5DEAFE1F" w14:textId="77777777" w:rsidR="00BF152D" w:rsidRPr="00BF152D" w:rsidRDefault="00BF152D" w:rsidP="00BF152D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BF152D">
        <w:rPr>
          <w:color w:val="000000"/>
          <w:sz w:val="28"/>
          <w:szCs w:val="28"/>
        </w:rPr>
        <w:t>Таможенные органы Сторон в установленные сроки осуществляют обмен информацией о перемещаемых товарах, оформленных в таможенном отношении. Порядок и механизм обмена информацией определяются соглашением между таможенными органами Сторон.</w:t>
      </w:r>
    </w:p>
    <w:p w14:paraId="1B23C301" w14:textId="77777777" w:rsidR="00BF152D" w:rsidRPr="00BF152D" w:rsidRDefault="00BF152D" w:rsidP="00BF152D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BF152D">
        <w:rPr>
          <w:color w:val="000000"/>
          <w:sz w:val="28"/>
          <w:szCs w:val="28"/>
        </w:rPr>
        <w:t>Статья 5</w:t>
      </w:r>
    </w:p>
    <w:p w14:paraId="45FCCBBD" w14:textId="77777777" w:rsidR="00BF152D" w:rsidRPr="00BF152D" w:rsidRDefault="00BF152D" w:rsidP="00BF152D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BF152D">
        <w:rPr>
          <w:color w:val="000000"/>
          <w:sz w:val="28"/>
          <w:szCs w:val="28"/>
        </w:rPr>
        <w:t>Все споры и разногласия между Сторонами относительно Толкования или применения положений настоящего Соглашения будут решаться путем переговоров и консультаций между компетентными органами. По согласию Сторон в настоящее Соглашение могут быть внесены изменения и дополнения, которые будут оформлены Протоколом, являющимся неотъемлемой частью настоящего Соглашения.</w:t>
      </w:r>
    </w:p>
    <w:p w14:paraId="0E20EB5A" w14:textId="77777777" w:rsidR="00BF152D" w:rsidRPr="00BF152D" w:rsidRDefault="00BF152D" w:rsidP="00BF152D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BF152D">
        <w:rPr>
          <w:color w:val="000000"/>
          <w:sz w:val="28"/>
          <w:szCs w:val="28"/>
        </w:rPr>
        <w:t>Статья 6</w:t>
      </w:r>
    </w:p>
    <w:p w14:paraId="1FF19F6F" w14:textId="77777777" w:rsidR="00BF152D" w:rsidRPr="00BF152D" w:rsidRDefault="00BF152D" w:rsidP="00BF152D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BF152D">
        <w:rPr>
          <w:color w:val="000000"/>
          <w:sz w:val="28"/>
          <w:szCs w:val="28"/>
        </w:rPr>
        <w:t>Настоящее Соглашение не препятствует праву Сторон в соответствии с общепризнанными принципами международного права применять необходимые меры для защиты интересов внутренних производителей товаров и национального рынка.</w:t>
      </w:r>
    </w:p>
    <w:p w14:paraId="137E2098" w14:textId="77777777" w:rsidR="00BF152D" w:rsidRPr="00BF152D" w:rsidRDefault="00BF152D" w:rsidP="00BF152D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BF152D">
        <w:rPr>
          <w:color w:val="000000"/>
          <w:sz w:val="28"/>
          <w:szCs w:val="28"/>
        </w:rPr>
        <w:t>Статья 7</w:t>
      </w:r>
    </w:p>
    <w:p w14:paraId="68B534B1" w14:textId="77777777" w:rsidR="00BF152D" w:rsidRPr="00BF152D" w:rsidRDefault="00BF152D" w:rsidP="00BF152D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BF152D">
        <w:rPr>
          <w:color w:val="000000"/>
          <w:sz w:val="28"/>
          <w:szCs w:val="28"/>
        </w:rPr>
        <w:t>Настоящее Соглашение не затрагивает прав и обязательств Сторон, вытекающих из других международных договоров, участниками которых являются Стороны.</w:t>
      </w:r>
    </w:p>
    <w:p w14:paraId="0AB36377" w14:textId="77777777" w:rsidR="00BF152D" w:rsidRPr="00BF152D" w:rsidRDefault="00BF152D" w:rsidP="00BF152D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BF152D">
        <w:rPr>
          <w:color w:val="000000"/>
          <w:sz w:val="28"/>
          <w:szCs w:val="28"/>
        </w:rPr>
        <w:t>Статья 8</w:t>
      </w:r>
    </w:p>
    <w:p w14:paraId="1EFB74B2" w14:textId="77777777" w:rsidR="00BF152D" w:rsidRPr="00BF152D" w:rsidRDefault="00BF152D" w:rsidP="00BF152D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BF152D">
        <w:rPr>
          <w:color w:val="000000"/>
          <w:sz w:val="28"/>
          <w:szCs w:val="28"/>
        </w:rPr>
        <w:t xml:space="preserve">Настоящее Соглашение вступает в силу на пятнадцатый день с даты получения последнего письменного уведомления о выполнении Сторонами </w:t>
      </w:r>
      <w:r w:rsidRPr="00BF152D">
        <w:rPr>
          <w:color w:val="000000"/>
          <w:sz w:val="28"/>
          <w:szCs w:val="28"/>
        </w:rPr>
        <w:lastRenderedPageBreak/>
        <w:t>всех внутригосударственных процедур, необходимых для вступления в силу настоящего Соглашения.</w:t>
      </w:r>
      <w:r w:rsidRPr="00BF152D">
        <w:rPr>
          <w:color w:val="000000"/>
          <w:sz w:val="28"/>
          <w:szCs w:val="28"/>
        </w:rPr>
        <w:br/>
        <w:t>Соглашение прекратит свое действие через шесть месяцев после получения одной из Сторон уведомления о намерении прекратить действие настоящего Соглашения, если только это уведомление не будет отозвано по соглашению между Сторонами до истечения этого срока.</w:t>
      </w:r>
      <w:r w:rsidRPr="00BF152D">
        <w:rPr>
          <w:color w:val="000000"/>
          <w:sz w:val="28"/>
          <w:szCs w:val="28"/>
        </w:rPr>
        <w:br/>
        <w:t>Настоящее Соглашение применяется в отношении товаров (работ), поставляемых после его вступления в силу.</w:t>
      </w:r>
      <w:r w:rsidRPr="00BF152D">
        <w:rPr>
          <w:color w:val="000000"/>
          <w:sz w:val="28"/>
          <w:szCs w:val="28"/>
        </w:rPr>
        <w:br/>
        <w:t xml:space="preserve">Совершено в </w:t>
      </w:r>
      <w:proofErr w:type="spellStart"/>
      <w:r w:rsidRPr="00BF152D">
        <w:rPr>
          <w:color w:val="000000"/>
          <w:sz w:val="28"/>
          <w:szCs w:val="28"/>
        </w:rPr>
        <w:t>г.Минске</w:t>
      </w:r>
      <w:proofErr w:type="spellEnd"/>
      <w:r w:rsidRPr="00BF152D">
        <w:rPr>
          <w:color w:val="000000"/>
          <w:sz w:val="28"/>
          <w:szCs w:val="28"/>
        </w:rPr>
        <w:t xml:space="preserve"> 2 февраля 1999 года на белорусском, казахском и русском языках в двух экземплярах на каждом языке, причем все тексты имеют одинаковую силу.</w:t>
      </w:r>
      <w:r w:rsidRPr="00BF152D">
        <w:rPr>
          <w:color w:val="000000"/>
          <w:sz w:val="28"/>
          <w:szCs w:val="28"/>
        </w:rPr>
        <w:br/>
        <w:t>При возникновении разногласий между Сторонами по тексту настоящего Соглашения за основу принимается текст на русском языке.</w:t>
      </w:r>
    </w:p>
    <w:p w14:paraId="364F4DE6" w14:textId="77777777" w:rsidR="00756807" w:rsidRPr="00BF152D" w:rsidRDefault="00756807">
      <w:pPr>
        <w:rPr>
          <w:lang w:val="ru-BY"/>
        </w:rPr>
      </w:pPr>
    </w:p>
    <w:sectPr w:rsidR="00756807" w:rsidRPr="00BF1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2D"/>
    <w:rsid w:val="00756807"/>
    <w:rsid w:val="00BF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2F74"/>
  <w15:chartTrackingRefBased/>
  <w15:docId w15:val="{61C49A66-5393-4FFD-91E2-2ED95260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styleId="a4">
    <w:name w:val="Strong"/>
    <w:basedOn w:val="a0"/>
    <w:uiPriority w:val="22"/>
    <w:qFormat/>
    <w:rsid w:val="00BF15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7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Боруля Дарья Вадимовна</dc:creator>
  <cp:keywords/>
  <dc:description/>
  <cp:lastModifiedBy>Боруля Дарья Вадимовна</cp:lastModifiedBy>
  <cp:revision>1</cp:revision>
  <dcterms:created xsi:type="dcterms:W3CDTF">2021-12-04T11:33:00Z</dcterms:created>
  <dcterms:modified xsi:type="dcterms:W3CDTF">2021-12-04T11:33:00Z</dcterms:modified>
</cp:coreProperties>
</file>