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4009"/>
        <w:gridCol w:w="1530"/>
        <w:gridCol w:w="3925"/>
      </w:tblGrid>
      <w:tr w:rsidR="000C20B7" w:rsidRPr="000C20B7" w:rsidTr="00EA5890">
        <w:tc>
          <w:tcPr>
            <w:tcW w:w="4009" w:type="dxa"/>
          </w:tcPr>
          <w:p w:rsidR="000C20B7" w:rsidRPr="000C20B7" w:rsidRDefault="000C20B7" w:rsidP="000C20B7">
            <w:pPr>
              <w:spacing w:line="280" w:lineRule="exact"/>
              <w:jc w:val="center"/>
              <w:rPr>
                <w:b/>
                <w:sz w:val="26"/>
                <w:szCs w:val="26"/>
              </w:rPr>
            </w:pPr>
            <w:r w:rsidRPr="000C20B7">
              <w:rPr>
                <w:b/>
                <w:sz w:val="26"/>
                <w:szCs w:val="26"/>
              </w:rPr>
              <w:t>М</w:t>
            </w:r>
            <w:proofErr w:type="gramStart"/>
            <w:r w:rsidRPr="000C20B7">
              <w:rPr>
                <w:b/>
                <w:sz w:val="26"/>
                <w:szCs w:val="26"/>
                <w:lang w:val="en-US"/>
              </w:rPr>
              <w:t>I</w:t>
            </w:r>
            <w:proofErr w:type="gramEnd"/>
            <w:r w:rsidRPr="000C20B7">
              <w:rPr>
                <w:b/>
                <w:sz w:val="26"/>
                <w:szCs w:val="26"/>
              </w:rPr>
              <w:t>Н</w:t>
            </w:r>
            <w:r w:rsidRPr="000C20B7">
              <w:rPr>
                <w:b/>
                <w:sz w:val="26"/>
                <w:szCs w:val="26"/>
                <w:lang w:val="en-US"/>
              </w:rPr>
              <w:t>I</w:t>
            </w:r>
            <w:r w:rsidRPr="000C20B7">
              <w:rPr>
                <w:b/>
                <w:sz w:val="26"/>
                <w:szCs w:val="26"/>
              </w:rPr>
              <w:t>СТЭРСТВА</w:t>
            </w:r>
          </w:p>
          <w:p w:rsidR="000C20B7" w:rsidRPr="000C20B7" w:rsidRDefault="000C20B7" w:rsidP="000C20B7">
            <w:pPr>
              <w:spacing w:line="280" w:lineRule="exact"/>
              <w:jc w:val="center"/>
              <w:rPr>
                <w:b/>
                <w:sz w:val="26"/>
                <w:szCs w:val="26"/>
              </w:rPr>
            </w:pPr>
            <w:r w:rsidRPr="000C20B7">
              <w:rPr>
                <w:b/>
                <w:sz w:val="26"/>
                <w:szCs w:val="26"/>
              </w:rPr>
              <w:t xml:space="preserve">ПА ПАДАТКАХ </w:t>
            </w:r>
            <w:r w:rsidRPr="000C20B7">
              <w:rPr>
                <w:b/>
                <w:sz w:val="26"/>
                <w:szCs w:val="26"/>
                <w:lang w:val="en-US"/>
              </w:rPr>
              <w:t>I</w:t>
            </w:r>
            <w:r w:rsidRPr="000C20B7">
              <w:rPr>
                <w:b/>
                <w:sz w:val="26"/>
                <w:szCs w:val="26"/>
              </w:rPr>
              <w:t xml:space="preserve"> ЗБОРАХ</w:t>
            </w:r>
          </w:p>
          <w:p w:rsidR="000C20B7" w:rsidRPr="000C20B7" w:rsidRDefault="000C20B7" w:rsidP="000C20B7">
            <w:pPr>
              <w:spacing w:line="280" w:lineRule="exact"/>
              <w:jc w:val="center"/>
              <w:rPr>
                <w:b/>
                <w:sz w:val="26"/>
                <w:szCs w:val="26"/>
              </w:rPr>
            </w:pPr>
            <w:r w:rsidRPr="000C20B7">
              <w:rPr>
                <w:b/>
                <w:sz w:val="26"/>
                <w:szCs w:val="26"/>
              </w:rPr>
              <w:t>РЭСПУБЛ</w:t>
            </w:r>
            <w:proofErr w:type="gramStart"/>
            <w:r w:rsidRPr="000C20B7">
              <w:rPr>
                <w:b/>
                <w:sz w:val="26"/>
                <w:szCs w:val="26"/>
                <w:lang w:val="en-US"/>
              </w:rPr>
              <w:t>I</w:t>
            </w:r>
            <w:proofErr w:type="gramEnd"/>
            <w:r w:rsidRPr="000C20B7">
              <w:rPr>
                <w:b/>
                <w:sz w:val="26"/>
                <w:szCs w:val="26"/>
              </w:rPr>
              <w:t>К</w:t>
            </w:r>
            <w:r w:rsidRPr="000C20B7">
              <w:rPr>
                <w:b/>
                <w:sz w:val="26"/>
                <w:szCs w:val="26"/>
                <w:lang w:val="en-US"/>
              </w:rPr>
              <w:t>I</w:t>
            </w:r>
            <w:r w:rsidRPr="000C20B7">
              <w:rPr>
                <w:b/>
                <w:sz w:val="26"/>
                <w:szCs w:val="26"/>
              </w:rPr>
              <w:t xml:space="preserve"> БЕЛАРУСЬ</w:t>
            </w:r>
          </w:p>
          <w:p w:rsidR="000C20B7" w:rsidRPr="000C20B7" w:rsidRDefault="000C20B7" w:rsidP="000C20B7">
            <w:pPr>
              <w:jc w:val="center"/>
              <w:rPr>
                <w:sz w:val="30"/>
                <w:szCs w:val="30"/>
              </w:rPr>
            </w:pPr>
          </w:p>
          <w:p w:rsidR="000C20B7" w:rsidRPr="000C20B7" w:rsidRDefault="000C20B7" w:rsidP="000C20B7">
            <w:pPr>
              <w:spacing w:line="360" w:lineRule="auto"/>
              <w:rPr>
                <w:sz w:val="6"/>
                <w:szCs w:val="6"/>
              </w:rPr>
            </w:pPr>
          </w:p>
        </w:tc>
        <w:tc>
          <w:tcPr>
            <w:tcW w:w="1530" w:type="dxa"/>
          </w:tcPr>
          <w:p w:rsidR="000C20B7" w:rsidRPr="000C20B7" w:rsidRDefault="000C20B7" w:rsidP="000C20B7">
            <w:pPr>
              <w:ind w:left="-108" w:right="-108"/>
              <w:rPr>
                <w:sz w:val="24"/>
                <w:szCs w:val="24"/>
              </w:rPr>
            </w:pPr>
          </w:p>
        </w:tc>
        <w:tc>
          <w:tcPr>
            <w:tcW w:w="3925" w:type="dxa"/>
          </w:tcPr>
          <w:p w:rsidR="000C20B7" w:rsidRPr="000C20B7" w:rsidRDefault="000C20B7" w:rsidP="000C20B7">
            <w:pPr>
              <w:spacing w:line="280" w:lineRule="exact"/>
              <w:jc w:val="center"/>
              <w:rPr>
                <w:b/>
                <w:sz w:val="26"/>
                <w:szCs w:val="26"/>
              </w:rPr>
            </w:pPr>
            <w:r w:rsidRPr="000C20B7">
              <w:rPr>
                <w:b/>
                <w:sz w:val="26"/>
                <w:szCs w:val="26"/>
              </w:rPr>
              <w:t>МИНИСТЕРСТВО</w:t>
            </w:r>
          </w:p>
          <w:p w:rsidR="000C20B7" w:rsidRPr="000C20B7" w:rsidRDefault="000C20B7" w:rsidP="000C20B7">
            <w:pPr>
              <w:spacing w:line="280" w:lineRule="exact"/>
              <w:jc w:val="center"/>
              <w:rPr>
                <w:b/>
                <w:sz w:val="26"/>
                <w:szCs w:val="26"/>
              </w:rPr>
            </w:pPr>
            <w:r w:rsidRPr="000C20B7">
              <w:rPr>
                <w:b/>
                <w:sz w:val="26"/>
                <w:szCs w:val="26"/>
              </w:rPr>
              <w:t>ПО НАЛОГАМ И СБОРАМ</w:t>
            </w:r>
          </w:p>
          <w:p w:rsidR="000C20B7" w:rsidRPr="000C20B7" w:rsidRDefault="000C20B7" w:rsidP="000C20B7">
            <w:pPr>
              <w:spacing w:line="280" w:lineRule="exact"/>
              <w:jc w:val="center"/>
              <w:rPr>
                <w:sz w:val="26"/>
                <w:szCs w:val="26"/>
              </w:rPr>
            </w:pPr>
            <w:r w:rsidRPr="000C20B7">
              <w:rPr>
                <w:b/>
                <w:sz w:val="26"/>
                <w:szCs w:val="26"/>
              </w:rPr>
              <w:t>РЕСПУБЛИКИ БЕЛАРУСЬ</w:t>
            </w:r>
          </w:p>
          <w:p w:rsidR="000C20B7" w:rsidRPr="000C20B7" w:rsidRDefault="000C20B7" w:rsidP="000C20B7">
            <w:pPr>
              <w:jc w:val="center"/>
              <w:rPr>
                <w:sz w:val="24"/>
                <w:szCs w:val="24"/>
              </w:rPr>
            </w:pPr>
          </w:p>
        </w:tc>
      </w:tr>
    </w:tbl>
    <w:p w:rsidR="000C20B7" w:rsidRPr="000C20B7" w:rsidRDefault="000C20B7" w:rsidP="000C20B7">
      <w:pPr>
        <w:autoSpaceDE w:val="0"/>
        <w:autoSpaceDN w:val="0"/>
        <w:adjustRightInd w:val="0"/>
        <w:jc w:val="center"/>
        <w:rPr>
          <w:sz w:val="30"/>
        </w:rPr>
      </w:pPr>
      <w:r w:rsidRPr="000C20B7">
        <w:rPr>
          <w:sz w:val="30"/>
        </w:rPr>
        <w:t xml:space="preserve">ПАСТАНОВА </w:t>
      </w:r>
      <w:r w:rsidRPr="000C20B7">
        <w:rPr>
          <w:sz w:val="30"/>
        </w:rPr>
        <w:tab/>
      </w:r>
      <w:r w:rsidRPr="000C20B7">
        <w:rPr>
          <w:sz w:val="30"/>
        </w:rPr>
        <w:tab/>
      </w:r>
      <w:r w:rsidRPr="000C20B7">
        <w:rPr>
          <w:sz w:val="30"/>
        </w:rPr>
        <w:tab/>
      </w:r>
      <w:r w:rsidRPr="000C20B7">
        <w:rPr>
          <w:sz w:val="30"/>
        </w:rPr>
        <w:tab/>
      </w:r>
      <w:r w:rsidRPr="000C20B7">
        <w:rPr>
          <w:sz w:val="30"/>
        </w:rPr>
        <w:tab/>
        <w:t xml:space="preserve">     ПОСТАНОВЛЕНИЕ</w:t>
      </w:r>
    </w:p>
    <w:p w:rsidR="000C20B7" w:rsidRPr="000C20B7" w:rsidRDefault="000C20B7" w:rsidP="000C20B7">
      <w:pPr>
        <w:ind w:firstLine="709"/>
        <w:jc w:val="both"/>
        <w:rPr>
          <w:sz w:val="24"/>
          <w:szCs w:val="24"/>
        </w:rPr>
      </w:pPr>
    </w:p>
    <w:p w:rsidR="000C20B7" w:rsidRPr="000C20B7" w:rsidRDefault="000C20B7" w:rsidP="000C20B7">
      <w:pPr>
        <w:jc w:val="both"/>
        <w:rPr>
          <w:sz w:val="30"/>
          <w:szCs w:val="30"/>
        </w:rPr>
      </w:pPr>
      <w:r w:rsidRPr="000C20B7">
        <w:rPr>
          <w:sz w:val="30"/>
          <w:szCs w:val="30"/>
        </w:rPr>
        <w:t>30 апреля 2020 г. № 8</w:t>
      </w:r>
    </w:p>
    <w:p w:rsidR="000C20B7" w:rsidRPr="000C20B7" w:rsidRDefault="000C20B7" w:rsidP="000C20B7">
      <w:pPr>
        <w:jc w:val="both"/>
        <w:rPr>
          <w:sz w:val="30"/>
          <w:szCs w:val="30"/>
        </w:rPr>
      </w:pPr>
    </w:p>
    <w:p w:rsidR="000C20B7" w:rsidRPr="000C20B7" w:rsidRDefault="000C20B7" w:rsidP="000C20B7">
      <w:pPr>
        <w:jc w:val="both"/>
        <w:rPr>
          <w:sz w:val="30"/>
          <w:szCs w:val="30"/>
        </w:rPr>
      </w:pPr>
      <w:r w:rsidRPr="000C20B7">
        <w:rPr>
          <w:sz w:val="30"/>
          <w:szCs w:val="30"/>
        </w:rPr>
        <w:t xml:space="preserve">г. Минск                                                              </w:t>
      </w:r>
      <w:proofErr w:type="gramStart"/>
      <w:r w:rsidRPr="000C20B7">
        <w:rPr>
          <w:sz w:val="30"/>
          <w:szCs w:val="30"/>
        </w:rPr>
        <w:t>г</w:t>
      </w:r>
      <w:proofErr w:type="gramEnd"/>
      <w:r w:rsidRPr="000C20B7">
        <w:rPr>
          <w:sz w:val="30"/>
          <w:szCs w:val="30"/>
        </w:rPr>
        <w:t>. Минск</w:t>
      </w:r>
    </w:p>
    <w:p w:rsidR="000C20B7" w:rsidRPr="000C20B7" w:rsidRDefault="000C20B7" w:rsidP="000C20B7">
      <w:pPr>
        <w:spacing w:line="360" w:lineRule="auto"/>
        <w:jc w:val="both"/>
        <w:rPr>
          <w:sz w:val="30"/>
          <w:szCs w:val="30"/>
        </w:rPr>
      </w:pPr>
    </w:p>
    <w:tbl>
      <w:tblPr>
        <w:tblW w:w="0" w:type="auto"/>
        <w:tblLook w:val="04A0"/>
      </w:tblPr>
      <w:tblGrid>
        <w:gridCol w:w="5913"/>
        <w:gridCol w:w="3659"/>
      </w:tblGrid>
      <w:tr w:rsidR="000C20B7" w:rsidRPr="000C20B7" w:rsidTr="00FA4198">
        <w:tc>
          <w:tcPr>
            <w:tcW w:w="6062" w:type="dxa"/>
          </w:tcPr>
          <w:p w:rsidR="000C20B7" w:rsidRPr="000C20B7" w:rsidRDefault="000C20B7" w:rsidP="000C20B7">
            <w:pPr>
              <w:spacing w:line="280" w:lineRule="exact"/>
              <w:jc w:val="both"/>
              <w:rPr>
                <w:sz w:val="30"/>
                <w:szCs w:val="30"/>
              </w:rPr>
            </w:pPr>
            <w:r w:rsidRPr="000C20B7">
              <w:rPr>
                <w:sz w:val="30"/>
                <w:szCs w:val="30"/>
              </w:rPr>
              <w:t>Об изменении постановления Министерства по налогам и сборам Республики Беларусь от 25 апреля 2016 г. № 15</w:t>
            </w:r>
          </w:p>
        </w:tc>
        <w:tc>
          <w:tcPr>
            <w:tcW w:w="3793" w:type="dxa"/>
          </w:tcPr>
          <w:p w:rsidR="000C20B7" w:rsidRPr="000C20B7" w:rsidRDefault="000C20B7" w:rsidP="000C20B7">
            <w:pPr>
              <w:jc w:val="both"/>
              <w:rPr>
                <w:sz w:val="30"/>
                <w:szCs w:val="30"/>
              </w:rPr>
            </w:pPr>
          </w:p>
        </w:tc>
      </w:tr>
    </w:tbl>
    <w:p w:rsidR="000C20B7" w:rsidRPr="000C20B7" w:rsidRDefault="000C20B7" w:rsidP="000C20B7">
      <w:pPr>
        <w:tabs>
          <w:tab w:val="left" w:pos="6840"/>
        </w:tabs>
        <w:spacing w:line="360" w:lineRule="auto"/>
        <w:rPr>
          <w:sz w:val="30"/>
          <w:szCs w:val="30"/>
        </w:rPr>
      </w:pPr>
    </w:p>
    <w:p w:rsidR="000C20B7" w:rsidRPr="000C20B7" w:rsidRDefault="000C20B7" w:rsidP="000C20B7">
      <w:pPr>
        <w:autoSpaceDE w:val="0"/>
        <w:autoSpaceDN w:val="0"/>
        <w:adjustRightInd w:val="0"/>
        <w:ind w:firstLine="709"/>
        <w:jc w:val="both"/>
        <w:rPr>
          <w:sz w:val="30"/>
          <w:szCs w:val="30"/>
        </w:rPr>
      </w:pPr>
      <w:r w:rsidRPr="000C20B7">
        <w:rPr>
          <w:sz w:val="30"/>
          <w:szCs w:val="30"/>
        </w:rPr>
        <w:t>На основании подпункта 5.6 пункта 5, подпункта 6.4 пункта 6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абзаца третьего пункта 5 статьи 107 Налогового кодекса Республики Беларусь Министерство по налогам и сборам Республики Беларусь ПОСТАНОВЛЯЕТ:</w:t>
      </w:r>
    </w:p>
    <w:p w:rsidR="000C20B7" w:rsidRPr="000C20B7" w:rsidRDefault="000C20B7" w:rsidP="000C20B7">
      <w:pPr>
        <w:autoSpaceDE w:val="0"/>
        <w:autoSpaceDN w:val="0"/>
        <w:adjustRightInd w:val="0"/>
        <w:ind w:firstLine="709"/>
        <w:jc w:val="both"/>
        <w:rPr>
          <w:sz w:val="30"/>
          <w:szCs w:val="30"/>
        </w:rPr>
      </w:pPr>
      <w:r w:rsidRPr="000C20B7">
        <w:rPr>
          <w:sz w:val="30"/>
          <w:szCs w:val="30"/>
        </w:rPr>
        <w:t>1. Внести в Инструкцию о порядке создания (в том числе заполнения), выставления (направления), получения, подписания и хранения электронного счета-фактуры, утвержденную постановлением Министерства по налогам и сборам Республики Беларусь от 25 апреля 2016 г. № 15, следующие изменения:</w:t>
      </w:r>
    </w:p>
    <w:p w:rsidR="000C20B7" w:rsidRPr="000C20B7" w:rsidRDefault="000C20B7" w:rsidP="000C20B7">
      <w:pPr>
        <w:shd w:val="clear" w:color="auto" w:fill="FFFFFF"/>
        <w:ind w:firstLine="709"/>
        <w:jc w:val="both"/>
        <w:rPr>
          <w:sz w:val="30"/>
          <w:szCs w:val="30"/>
        </w:rPr>
      </w:pPr>
      <w:r w:rsidRPr="000C20B7">
        <w:rPr>
          <w:sz w:val="30"/>
          <w:szCs w:val="30"/>
        </w:rPr>
        <w:t>часть вторую пункта 5 изложить в следующей редакции:</w:t>
      </w:r>
    </w:p>
    <w:p w:rsidR="000C20B7" w:rsidRPr="000C20B7" w:rsidRDefault="000C20B7" w:rsidP="000C20B7">
      <w:pPr>
        <w:ind w:firstLine="709"/>
        <w:jc w:val="both"/>
        <w:rPr>
          <w:rFonts w:eastAsia="Calibri"/>
          <w:sz w:val="30"/>
          <w:szCs w:val="30"/>
          <w:lang w:eastAsia="en-US"/>
        </w:rPr>
      </w:pPr>
      <w:r w:rsidRPr="000C20B7">
        <w:rPr>
          <w:rFonts w:eastAsia="Calibri"/>
          <w:sz w:val="30"/>
          <w:szCs w:val="30"/>
          <w:lang w:eastAsia="en-US"/>
        </w:rPr>
        <w:t xml:space="preserve">«ЭСЧФ создается и выставляется (направляется) покупателем </w:t>
      </w:r>
      <w:proofErr w:type="gramStart"/>
      <w:r w:rsidRPr="000C20B7">
        <w:rPr>
          <w:rFonts w:eastAsia="Calibri"/>
          <w:sz w:val="30"/>
          <w:szCs w:val="30"/>
          <w:lang w:eastAsia="en-US"/>
        </w:rPr>
        <w:t>при</w:t>
      </w:r>
      <w:proofErr w:type="gramEnd"/>
      <w:r w:rsidRPr="000C20B7">
        <w:rPr>
          <w:rFonts w:eastAsia="Calibri"/>
          <w:sz w:val="30"/>
          <w:szCs w:val="30"/>
          <w:lang w:eastAsia="en-US"/>
        </w:rPr>
        <w:t xml:space="preserve">: </w:t>
      </w:r>
    </w:p>
    <w:p w:rsidR="000C20B7" w:rsidRPr="000C20B7" w:rsidRDefault="000C20B7" w:rsidP="000C20B7">
      <w:pPr>
        <w:ind w:firstLine="709"/>
        <w:jc w:val="both"/>
        <w:rPr>
          <w:rFonts w:eastAsia="Calibri"/>
          <w:sz w:val="30"/>
          <w:szCs w:val="30"/>
          <w:lang w:eastAsia="en-US"/>
        </w:rPr>
      </w:pPr>
      <w:proofErr w:type="gramStart"/>
      <w:r w:rsidRPr="000C20B7">
        <w:rPr>
          <w:rFonts w:eastAsia="Calibri"/>
          <w:sz w:val="30"/>
          <w:szCs w:val="30"/>
          <w:lang w:eastAsia="en-US"/>
        </w:rPr>
        <w:t>приобретении</w:t>
      </w:r>
      <w:proofErr w:type="gramEnd"/>
      <w:r w:rsidRPr="000C20B7">
        <w:rPr>
          <w:rFonts w:eastAsia="Calibri"/>
          <w:sz w:val="30"/>
          <w:szCs w:val="30"/>
          <w:lang w:eastAsia="en-US"/>
        </w:rPr>
        <w:t xml:space="preserve"> объектов на территории Республики Беларусь у иностранной организации; </w:t>
      </w:r>
    </w:p>
    <w:p w:rsidR="000C20B7" w:rsidRPr="000C20B7" w:rsidRDefault="000C20B7" w:rsidP="000C20B7">
      <w:pPr>
        <w:ind w:firstLine="709"/>
        <w:jc w:val="both"/>
        <w:rPr>
          <w:rFonts w:eastAsia="Calibri"/>
          <w:sz w:val="30"/>
          <w:szCs w:val="30"/>
          <w:lang w:eastAsia="en-US"/>
        </w:rPr>
      </w:pPr>
      <w:proofErr w:type="gramStart"/>
      <w:r w:rsidRPr="000C20B7">
        <w:rPr>
          <w:rFonts w:eastAsia="Calibri"/>
          <w:sz w:val="30"/>
          <w:szCs w:val="30"/>
          <w:lang w:eastAsia="en-US"/>
        </w:rPr>
        <w:t>ввозе</w:t>
      </w:r>
      <w:proofErr w:type="gramEnd"/>
      <w:r w:rsidRPr="000C20B7">
        <w:rPr>
          <w:rFonts w:eastAsia="Calibri"/>
          <w:sz w:val="30"/>
          <w:szCs w:val="30"/>
          <w:lang w:eastAsia="en-US"/>
        </w:rPr>
        <w:t xml:space="preserve"> товаров на территорию Республики Беларусь; </w:t>
      </w:r>
    </w:p>
    <w:p w:rsidR="000C20B7" w:rsidRPr="000C20B7" w:rsidRDefault="000C20B7" w:rsidP="000C20B7">
      <w:pPr>
        <w:ind w:firstLine="709"/>
        <w:jc w:val="both"/>
        <w:rPr>
          <w:rFonts w:eastAsia="Calibri"/>
          <w:sz w:val="30"/>
          <w:szCs w:val="30"/>
          <w:lang w:eastAsia="en-US"/>
        </w:rPr>
      </w:pPr>
      <w:proofErr w:type="gramStart"/>
      <w:r w:rsidRPr="000C20B7">
        <w:rPr>
          <w:rFonts w:eastAsia="Calibri"/>
          <w:sz w:val="30"/>
          <w:szCs w:val="30"/>
          <w:lang w:eastAsia="en-US"/>
        </w:rPr>
        <w:t>приобретении</w:t>
      </w:r>
      <w:proofErr w:type="gramEnd"/>
      <w:r w:rsidRPr="000C20B7">
        <w:rPr>
          <w:rFonts w:eastAsia="Calibri"/>
          <w:sz w:val="30"/>
          <w:szCs w:val="30"/>
          <w:lang w:eastAsia="en-US"/>
        </w:rPr>
        <w:t xml:space="preserve"> объектов у резидента оффшорной зоны, у взаимозависимого лица - иностранной организации, у взаимозависимого лица - иностранного гражданина;</w:t>
      </w:r>
    </w:p>
    <w:p w:rsidR="000C20B7" w:rsidRPr="000C20B7" w:rsidRDefault="000C20B7" w:rsidP="000C20B7">
      <w:pPr>
        <w:ind w:firstLine="709"/>
        <w:jc w:val="both"/>
        <w:rPr>
          <w:rFonts w:eastAsia="Calibri"/>
          <w:sz w:val="30"/>
          <w:szCs w:val="30"/>
          <w:lang w:eastAsia="en-US"/>
        </w:rPr>
      </w:pPr>
      <w:proofErr w:type="gramStart"/>
      <w:r w:rsidRPr="000C20B7">
        <w:rPr>
          <w:rFonts w:eastAsia="Calibri"/>
          <w:sz w:val="30"/>
          <w:szCs w:val="30"/>
          <w:lang w:eastAsia="en-US"/>
        </w:rPr>
        <w:t>выставлении</w:t>
      </w:r>
      <w:proofErr w:type="gramEnd"/>
      <w:r w:rsidRPr="000C20B7">
        <w:rPr>
          <w:rFonts w:eastAsia="Calibri"/>
          <w:sz w:val="30"/>
          <w:szCs w:val="30"/>
          <w:lang w:eastAsia="en-US"/>
        </w:rPr>
        <w:t xml:space="preserve"> сумм НДС.»;</w:t>
      </w:r>
    </w:p>
    <w:p w:rsidR="000C20B7" w:rsidRPr="000C20B7" w:rsidRDefault="000C20B7" w:rsidP="000C20B7">
      <w:pPr>
        <w:ind w:firstLine="709"/>
        <w:jc w:val="both"/>
        <w:rPr>
          <w:rFonts w:eastAsia="Calibri"/>
          <w:sz w:val="30"/>
          <w:szCs w:val="30"/>
          <w:lang w:eastAsia="en-US"/>
        </w:rPr>
      </w:pPr>
      <w:r w:rsidRPr="000C20B7">
        <w:rPr>
          <w:rFonts w:eastAsia="Calibri"/>
          <w:sz w:val="30"/>
          <w:szCs w:val="30"/>
          <w:lang w:eastAsia="en-US"/>
        </w:rPr>
        <w:t>подпункт 8.1 пункта 8 изложить в следующей редакции:</w:t>
      </w:r>
    </w:p>
    <w:p w:rsidR="000C20B7" w:rsidRPr="000C20B7" w:rsidRDefault="000C20B7" w:rsidP="000C20B7">
      <w:pPr>
        <w:ind w:firstLine="709"/>
        <w:jc w:val="both"/>
        <w:rPr>
          <w:rFonts w:eastAsia="Calibri"/>
          <w:sz w:val="30"/>
          <w:szCs w:val="30"/>
          <w:lang w:eastAsia="en-US"/>
        </w:rPr>
      </w:pPr>
      <w:r w:rsidRPr="000C20B7">
        <w:rPr>
          <w:rFonts w:eastAsia="Calibri"/>
          <w:sz w:val="30"/>
          <w:szCs w:val="30"/>
          <w:lang w:eastAsia="en-US"/>
        </w:rPr>
        <w:t>«8.1. «В разработке».</w:t>
      </w:r>
    </w:p>
    <w:p w:rsidR="000C20B7" w:rsidRPr="000C20B7" w:rsidRDefault="000C20B7" w:rsidP="000C20B7">
      <w:pPr>
        <w:ind w:firstLine="709"/>
        <w:jc w:val="both"/>
        <w:rPr>
          <w:rFonts w:eastAsia="Calibri"/>
          <w:sz w:val="30"/>
          <w:szCs w:val="30"/>
          <w:lang w:eastAsia="en-US"/>
        </w:rPr>
      </w:pPr>
      <w:proofErr w:type="gramStart"/>
      <w:r w:rsidRPr="000C20B7">
        <w:rPr>
          <w:rFonts w:eastAsia="Calibri"/>
          <w:sz w:val="30"/>
          <w:szCs w:val="30"/>
          <w:lang w:eastAsia="en-US"/>
        </w:rPr>
        <w:t xml:space="preserve">Статус «В разработке» присваивается автоматически при создании ЭСЧФ на Портале (при вводе данных с клавиатуры или посредством загрузки на Портале xml-файла, подготовленного автоматизированным </w:t>
      </w:r>
      <w:r w:rsidRPr="000C20B7">
        <w:rPr>
          <w:rFonts w:eastAsia="Calibri"/>
          <w:sz w:val="30"/>
          <w:szCs w:val="30"/>
          <w:lang w:eastAsia="en-US"/>
        </w:rPr>
        <w:lastRenderedPageBreak/>
        <w:t>способом в учетной бухгалтерской программе либо иной информационной системе плательщика (далее – xml-файл).</w:t>
      </w:r>
      <w:proofErr w:type="gramEnd"/>
      <w:r w:rsidRPr="000C20B7">
        <w:rPr>
          <w:rFonts w:eastAsia="Calibri"/>
          <w:sz w:val="30"/>
          <w:szCs w:val="30"/>
          <w:lang w:eastAsia="en-US"/>
        </w:rPr>
        <w:t xml:space="preserve"> ЭСЧФ, имеющий указанный статус, может редактироваться плательщиком, создавшим ЭСЧФ, и сохраняться с незаполненными обязательными полями</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ind w:firstLine="709"/>
        <w:jc w:val="both"/>
        <w:rPr>
          <w:rFonts w:eastAsia="Calibri"/>
          <w:sz w:val="30"/>
          <w:szCs w:val="30"/>
          <w:lang w:eastAsia="en-US"/>
        </w:rPr>
      </w:pPr>
      <w:r w:rsidRPr="000C20B7">
        <w:rPr>
          <w:rFonts w:eastAsia="Calibri"/>
          <w:sz w:val="30"/>
          <w:szCs w:val="30"/>
          <w:lang w:eastAsia="en-US"/>
        </w:rPr>
        <w:t>по тексту Инструкции</w:t>
      </w:r>
      <w:r w:rsidRPr="000C20B7">
        <w:rPr>
          <w:sz w:val="30"/>
          <w:szCs w:val="30"/>
        </w:rPr>
        <w:t xml:space="preserve"> слова «файла xml-формата» заменить словами «xml-файла»;</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пункте 22:</w:t>
      </w:r>
    </w:p>
    <w:p w:rsidR="000C20B7" w:rsidRPr="000C20B7" w:rsidRDefault="000C20B7" w:rsidP="000C20B7">
      <w:pPr>
        <w:autoSpaceDE w:val="0"/>
        <w:autoSpaceDN w:val="0"/>
        <w:adjustRightInd w:val="0"/>
        <w:ind w:firstLine="709"/>
        <w:contextualSpacing/>
        <w:jc w:val="both"/>
        <w:rPr>
          <w:sz w:val="30"/>
          <w:szCs w:val="30"/>
        </w:rPr>
      </w:pPr>
      <w:r w:rsidRPr="000C20B7">
        <w:rPr>
          <w:sz w:val="30"/>
          <w:szCs w:val="30"/>
        </w:rPr>
        <w:t>часть вторую подпункта 22.5 исключить;</w:t>
      </w:r>
    </w:p>
    <w:p w:rsidR="000C20B7" w:rsidRPr="000C20B7" w:rsidRDefault="000C20B7" w:rsidP="000C20B7">
      <w:pPr>
        <w:autoSpaceDE w:val="0"/>
        <w:autoSpaceDN w:val="0"/>
        <w:adjustRightInd w:val="0"/>
        <w:ind w:firstLine="709"/>
        <w:contextualSpacing/>
        <w:jc w:val="both"/>
        <w:rPr>
          <w:sz w:val="30"/>
          <w:szCs w:val="30"/>
        </w:rPr>
      </w:pPr>
      <w:r w:rsidRPr="000C20B7">
        <w:rPr>
          <w:sz w:val="30"/>
          <w:szCs w:val="30"/>
        </w:rPr>
        <w:t>дополнить пункт подпунктом 22.5</w:t>
      </w:r>
      <w:r w:rsidRPr="000C20B7">
        <w:rPr>
          <w:sz w:val="30"/>
          <w:szCs w:val="30"/>
          <w:vertAlign w:val="superscript"/>
        </w:rPr>
        <w:t>1</w:t>
      </w:r>
      <w:r w:rsidRPr="000C20B7">
        <w:rPr>
          <w:sz w:val="30"/>
          <w:szCs w:val="30"/>
        </w:rPr>
        <w:t xml:space="preserve"> следующего содержания:</w:t>
      </w:r>
    </w:p>
    <w:p w:rsidR="000C20B7" w:rsidRPr="000C20B7" w:rsidRDefault="000C20B7" w:rsidP="000C20B7">
      <w:pPr>
        <w:autoSpaceDE w:val="0"/>
        <w:autoSpaceDN w:val="0"/>
        <w:adjustRightInd w:val="0"/>
        <w:ind w:firstLine="709"/>
        <w:jc w:val="both"/>
        <w:rPr>
          <w:sz w:val="30"/>
          <w:szCs w:val="30"/>
        </w:rPr>
      </w:pPr>
      <w:r w:rsidRPr="000C20B7">
        <w:rPr>
          <w:sz w:val="30"/>
          <w:szCs w:val="30"/>
        </w:rPr>
        <w:t>«22.5</w:t>
      </w:r>
      <w:r w:rsidRPr="000C20B7">
        <w:rPr>
          <w:sz w:val="30"/>
          <w:szCs w:val="30"/>
          <w:vertAlign w:val="superscript"/>
        </w:rPr>
        <w:t>1</w:t>
      </w:r>
      <w:r w:rsidRPr="000C20B7">
        <w:rPr>
          <w:sz w:val="30"/>
          <w:szCs w:val="30"/>
        </w:rPr>
        <w:t xml:space="preserve">. </w:t>
      </w:r>
      <w:r w:rsidRPr="000C20B7">
        <w:rPr>
          <w:rFonts w:eastAsia="Calibri"/>
          <w:sz w:val="30"/>
          <w:szCs w:val="30"/>
          <w:lang w:eastAsia="en-US"/>
        </w:rPr>
        <w:t xml:space="preserve">В строках 6.1 – 6.4 соответствующие признаки заполняются в случае, когда плательщик, создающий ЭСЧФ, является поставщиком. </w:t>
      </w:r>
      <w:r w:rsidRPr="000C20B7">
        <w:rPr>
          <w:sz w:val="30"/>
          <w:szCs w:val="30"/>
        </w:rPr>
        <w:t xml:space="preserve">При этом допускается одновременное заполнение нескольких признаков, предусмотренных в строках 6.1 </w:t>
      </w:r>
      <w:r w:rsidRPr="000C20B7">
        <w:rPr>
          <w:rFonts w:eastAsia="Calibri"/>
          <w:sz w:val="30"/>
          <w:szCs w:val="30"/>
          <w:lang w:eastAsia="en-US"/>
        </w:rPr>
        <w:t xml:space="preserve">– </w:t>
      </w:r>
      <w:r w:rsidRPr="000C20B7">
        <w:rPr>
          <w:sz w:val="30"/>
          <w:szCs w:val="30"/>
        </w:rPr>
        <w:t>6.4;»;</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подпункты 22.13 и 22.14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«22.13. в строке 13 «Регистрационный номер выпуска товаров»:</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22.13.1. регистрационный номер выпуска товаров по товарам, выпущенным в соответствии с таможенной процедурой экспорта, при реализации товаров за пределы Республики Беларусь. Реквизит заполняется в случае, если плательщик является поставщиком, а вывоз реализуемых товаров с целью их постоянного размещения осуществляется: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государства, не являющиеся членами Евразийского экономического союза;</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государства - члены Евразийского экономического союза, если вывезенные товары помещены на территории государства - члена Евразийского экономического союза под таможенную процедуру свободной таможенной зоны либо под таможенную процедуру свободного склада, документальное подтверждение вывоза которых осуществляется в порядке, установленном пунктом 4 статьи 124 Налогового кодекса Республики Беларусь;</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22.13.2. регистрационный номер выпуска товаров по товарам, выпущенным в соответствии с заявленной таможенной процедурой, в отношении ввезенных товаров, которые подлежат передаче комиссионерами комитентам, либо посредниками потребителям, либо заказчиками (застройщиками) дольщикам. Реквизит может заполняться в случае, если в строке 6 «Статус поставщика» указано значение «Комиссионер», а в строке 15 «Статус получателя (по договору/контракту)» указано значение «Комитент» либо статус </w:t>
      </w:r>
      <w:r w:rsidRPr="000C20B7">
        <w:rPr>
          <w:rFonts w:eastAsia="Calibri"/>
          <w:sz w:val="30"/>
          <w:szCs w:val="30"/>
          <w:lang w:eastAsia="en-US"/>
        </w:rPr>
        <w:lastRenderedPageBreak/>
        <w:t>поставщика и получателя имеют значения: «Посредник» - «Потребитель» или «Заказчик (застройщик)» - «Потребитель»;</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sidDel="003664AD">
        <w:rPr>
          <w:rFonts w:eastAsia="Calibri"/>
          <w:sz w:val="30"/>
          <w:szCs w:val="30"/>
          <w:lang w:eastAsia="en-US"/>
        </w:rPr>
        <w:t xml:space="preserve"> </w:t>
      </w:r>
      <w:r w:rsidRPr="000C20B7">
        <w:rPr>
          <w:rFonts w:eastAsia="Calibri"/>
          <w:sz w:val="30"/>
          <w:szCs w:val="30"/>
          <w:lang w:eastAsia="en-US"/>
        </w:rPr>
        <w:t>22.14. в строке 13.1 «Дата выпуска товаров» - дата выпуска товаров, указанная в декларации на товары, выпущенные в соответствии с таможенной процедурой экспорта, регистрационный номер выпуска товаров по которой указан в строке 13 «Регистрационный номер выпуска товаров». Реквизит заполняется в случае, когда вывоз реализуемых товаров с целью их постоянного размещения осуществляется: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государства, не являющиеся членами Евразийского экономического союза. При наличии нескольких дат выпуска товара (фактического вывоза товаров) по одной декларации на товары ЭСЧФ должен составляться на каждую партию вывозимого товара;</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государства - члены Евразийского экономического союза, если вывезенные товары помещены на территории государства - члена Евразийского экономического союза под таможенную процедуру свободной таможенной зоны либо под таможенную процедуру свободного склада, документальное подтверждение вывоза которых осуществляется в порядке, установленном пунктом 4 статьи 124 Налогового кодекса Республики Беларусь</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подпункт 22.15 дополнить частью следующего содержания: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proofErr w:type="gramStart"/>
      <w:r w:rsidRPr="000C20B7">
        <w:rPr>
          <w:rFonts w:eastAsia="Calibri"/>
          <w:sz w:val="30"/>
          <w:szCs w:val="30"/>
          <w:lang w:eastAsia="en-US"/>
        </w:rPr>
        <w:t>«При вывозе реализуемых товаров с целью их постоянного размещения в государства - члены Евразийского экономического союза, помещенных на территории государств - членов Евразийского экономического союза под таможенную процедуру свободной таможенной зоны либо под таможенную процедуру свободного склада, в строке 13.2 «Дата разрешения на убытие товаров» указывается дата, отраженная в строке 13.1 «Дата выпуска товаров»;»;</w:t>
      </w:r>
      <w:proofErr w:type="gramEnd"/>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пункте 23:</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дополнить пункт подпунктом 23.5</w:t>
      </w:r>
      <w:r w:rsidRPr="000C20B7">
        <w:rPr>
          <w:rFonts w:eastAsia="Calibri"/>
          <w:sz w:val="30"/>
          <w:szCs w:val="30"/>
          <w:vertAlign w:val="superscript"/>
          <w:lang w:eastAsia="en-US"/>
        </w:rPr>
        <w:t>1</w:t>
      </w:r>
      <w:r w:rsidRPr="000C20B7">
        <w:rPr>
          <w:rFonts w:eastAsia="Calibri"/>
          <w:sz w:val="30"/>
          <w:szCs w:val="30"/>
          <w:lang w:eastAsia="en-US"/>
        </w:rPr>
        <w:t xml:space="preserve"> следующего содержания: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«23.5</w:t>
      </w:r>
      <w:r w:rsidRPr="000C20B7">
        <w:rPr>
          <w:rFonts w:eastAsia="Calibri"/>
          <w:sz w:val="30"/>
          <w:szCs w:val="30"/>
          <w:vertAlign w:val="superscript"/>
          <w:lang w:eastAsia="en-US"/>
        </w:rPr>
        <w:t>1</w:t>
      </w:r>
      <w:r w:rsidRPr="000C20B7">
        <w:rPr>
          <w:rFonts w:eastAsia="Calibri"/>
          <w:sz w:val="30"/>
          <w:szCs w:val="30"/>
          <w:lang w:eastAsia="en-US"/>
        </w:rPr>
        <w:t>. в</w:t>
      </w:r>
      <w:r w:rsidRPr="000C20B7">
        <w:rPr>
          <w:sz w:val="30"/>
          <w:szCs w:val="30"/>
        </w:rPr>
        <w:t xml:space="preserve"> строках 15.1 </w:t>
      </w:r>
      <w:r w:rsidRPr="000C20B7">
        <w:rPr>
          <w:rFonts w:eastAsia="Calibri"/>
          <w:sz w:val="30"/>
          <w:szCs w:val="30"/>
          <w:lang w:eastAsia="en-US"/>
        </w:rPr>
        <w:t xml:space="preserve">– </w:t>
      </w:r>
      <w:r w:rsidRPr="000C20B7">
        <w:rPr>
          <w:sz w:val="30"/>
          <w:szCs w:val="30"/>
        </w:rPr>
        <w:t>15.4 допускается одновременное заполнение нескольких признаков</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первое предложение </w:t>
      </w:r>
      <w:r w:rsidRPr="000C20B7">
        <w:rPr>
          <w:sz w:val="30"/>
          <w:szCs w:val="30"/>
        </w:rPr>
        <w:t xml:space="preserve">подпункта 23.12 </w:t>
      </w:r>
      <w:r w:rsidRPr="000C20B7">
        <w:rPr>
          <w:rFonts w:eastAsia="Calibri"/>
          <w:sz w:val="30"/>
          <w:szCs w:val="30"/>
          <w:lang w:eastAsia="en-US"/>
        </w:rPr>
        <w:t>дополнить словами «, если  иное не установлено главой 5 настоящей Инструкции»;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пункт 24 дополнить подпунктом 24.9 следующего содержания: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 «24.9. Строки 22 – 29 являются обязательными для заполнения ЭСЧФ с типами </w:t>
      </w:r>
      <w:proofErr w:type="gramStart"/>
      <w:r w:rsidRPr="000C20B7">
        <w:rPr>
          <w:rFonts w:eastAsia="Calibri"/>
          <w:sz w:val="30"/>
          <w:szCs w:val="30"/>
          <w:lang w:eastAsia="en-US"/>
        </w:rPr>
        <w:t>исходный</w:t>
      </w:r>
      <w:proofErr w:type="gramEnd"/>
      <w:r w:rsidRPr="000C20B7">
        <w:rPr>
          <w:rFonts w:eastAsia="Calibri"/>
          <w:sz w:val="30"/>
          <w:szCs w:val="30"/>
          <w:lang w:eastAsia="en-US"/>
        </w:rPr>
        <w:t>, исправленный, дополнительный без ссылки на ЭСЧФ в отношении сделок, осуществляемых с оформлением:</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proofErr w:type="gramStart"/>
      <w:r w:rsidRPr="000C20B7">
        <w:rPr>
          <w:rFonts w:eastAsia="Calibri"/>
          <w:sz w:val="30"/>
          <w:szCs w:val="30"/>
          <w:lang w:eastAsia="en-US"/>
        </w:rPr>
        <w:t xml:space="preserve">товарно-транспортной накладной, форма которой установлена приложением 1 к постановлению Министерства финансов Республики </w:t>
      </w:r>
      <w:r w:rsidRPr="000C20B7">
        <w:rPr>
          <w:rFonts w:eastAsia="Calibri"/>
          <w:sz w:val="30"/>
          <w:szCs w:val="30"/>
          <w:lang w:eastAsia="en-US"/>
        </w:rPr>
        <w:lastRenderedPageBreak/>
        <w:t>Беларусь от 30 июня 2016 г. № 58 «Об установлении форм товарно-транспортной накладной и товарной накладной и утверждении Инструкции о порядке заполнения товарно-транспортной накладной и товарной накладной, внесении дополнений и изменения в постановление Министерства финансов Республики Беларусь от 22 апреля 2011 г.</w:t>
      </w:r>
      <w:r>
        <w:rPr>
          <w:rFonts w:eastAsia="Calibri"/>
          <w:sz w:val="30"/>
          <w:szCs w:val="30"/>
          <w:lang w:eastAsia="en-US"/>
        </w:rPr>
        <w:t xml:space="preserve"> </w:t>
      </w:r>
      <w:r w:rsidRPr="000C20B7">
        <w:rPr>
          <w:rFonts w:eastAsia="Calibri"/>
          <w:sz w:val="30"/>
          <w:szCs w:val="30"/>
          <w:lang w:eastAsia="en-US"/>
        </w:rPr>
        <w:t>№ 23»;</w:t>
      </w:r>
      <w:proofErr w:type="gramEnd"/>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товарно-транспортной накладной в виде электронного документа, структура и формат которой утвержден </w:t>
      </w:r>
      <w:r w:rsidRPr="000C20B7">
        <w:rPr>
          <w:rFonts w:eastAsia="Calibri"/>
          <w:sz w:val="30"/>
          <w:szCs w:val="30"/>
        </w:rPr>
        <w:t>постановлением Национальной академии наук Беларуси, Министерства финансов Республики Беларусь, Министерства по налогам и сборам Республики Беларусь, Министерства связи и информатизации Республики Беларусь от 19 декабря 2019 г.</w:t>
      </w:r>
      <w:r>
        <w:rPr>
          <w:rFonts w:eastAsia="Calibri"/>
          <w:sz w:val="30"/>
          <w:szCs w:val="30"/>
        </w:rPr>
        <w:t xml:space="preserve"> </w:t>
      </w:r>
      <w:r w:rsidRPr="000C20B7">
        <w:rPr>
          <w:rFonts w:eastAsia="Calibri"/>
          <w:sz w:val="30"/>
          <w:szCs w:val="30"/>
        </w:rPr>
        <w:t>№ 12/76/42/20 «Об утверждении структуры и формата электронных накладных»</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autoSpaceDE w:val="0"/>
        <w:autoSpaceDN w:val="0"/>
        <w:adjustRightInd w:val="0"/>
        <w:ind w:firstLine="709"/>
        <w:contextualSpacing/>
        <w:jc w:val="both"/>
        <w:rPr>
          <w:sz w:val="30"/>
          <w:szCs w:val="30"/>
        </w:rPr>
      </w:pPr>
      <w:r w:rsidRPr="000C20B7">
        <w:rPr>
          <w:sz w:val="30"/>
          <w:szCs w:val="30"/>
        </w:rPr>
        <w:t>в пункте 25:</w:t>
      </w:r>
    </w:p>
    <w:p w:rsidR="000C20B7" w:rsidRPr="000C20B7" w:rsidRDefault="000C20B7" w:rsidP="000C20B7">
      <w:pPr>
        <w:autoSpaceDE w:val="0"/>
        <w:autoSpaceDN w:val="0"/>
        <w:adjustRightInd w:val="0"/>
        <w:ind w:firstLine="709"/>
        <w:jc w:val="both"/>
        <w:rPr>
          <w:sz w:val="30"/>
          <w:szCs w:val="30"/>
        </w:rPr>
      </w:pPr>
      <w:r w:rsidRPr="000C20B7">
        <w:rPr>
          <w:sz w:val="30"/>
          <w:szCs w:val="30"/>
        </w:rPr>
        <w:t>в подпункте 25.1:</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части первую и вторую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«25.1. в строке 30 «Договор (контракт) на поставку товаров (выполнение работ, оказание услуг), передачу имущественных прав»:</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номер и дата договора (контракта), на основании которого поставляются (</w:t>
      </w:r>
      <w:proofErr w:type="gramStart"/>
      <w:r w:rsidRPr="000C20B7">
        <w:rPr>
          <w:rFonts w:eastAsia="Calibri"/>
          <w:sz w:val="30"/>
          <w:szCs w:val="30"/>
          <w:lang w:eastAsia="en-US"/>
        </w:rPr>
        <w:t xml:space="preserve">приобретаются) </w:t>
      </w:r>
      <w:proofErr w:type="gramEnd"/>
      <w:r w:rsidRPr="000C20B7">
        <w:rPr>
          <w:rFonts w:eastAsia="Calibri"/>
          <w:sz w:val="30"/>
          <w:szCs w:val="30"/>
          <w:lang w:eastAsia="en-US"/>
        </w:rPr>
        <w:t>объекты, возвращаются товары, и в связи с этим создается ЭСЧФ;</w:t>
      </w:r>
    </w:p>
    <w:p w:rsidR="000C20B7" w:rsidRPr="000C20B7" w:rsidRDefault="000C20B7" w:rsidP="000C20B7">
      <w:pPr>
        <w:autoSpaceDE w:val="0"/>
        <w:autoSpaceDN w:val="0"/>
        <w:adjustRightInd w:val="0"/>
        <w:ind w:firstLine="709"/>
        <w:jc w:val="both"/>
        <w:rPr>
          <w:sz w:val="30"/>
          <w:szCs w:val="30"/>
        </w:rPr>
      </w:pPr>
      <w:proofErr w:type="gramStart"/>
      <w:r w:rsidRPr="000C20B7">
        <w:rPr>
          <w:rFonts w:eastAsia="Calibri"/>
          <w:sz w:val="30"/>
          <w:szCs w:val="30"/>
          <w:lang w:eastAsia="en-US"/>
        </w:rPr>
        <w:t xml:space="preserve">документы, подтверждающие поставку (приобретение) объектов, возврат товаров (виды документов, их название, дата, номер, </w:t>
      </w:r>
      <w:r w:rsidRPr="000C20B7">
        <w:rPr>
          <w:rFonts w:eastAsia="Calibri"/>
          <w:sz w:val="30"/>
          <w:szCs w:val="30"/>
        </w:rPr>
        <w:t>а также, при наличии, код формы и серия документа</w:t>
      </w:r>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rFonts w:eastAsia="Calibri"/>
          <w:sz w:val="30"/>
          <w:szCs w:val="30"/>
          <w:lang w:eastAsia="en-US"/>
        </w:rPr>
      </w:pPr>
      <w:proofErr w:type="gramStart"/>
      <w:r w:rsidRPr="000C20B7">
        <w:rPr>
          <w:rFonts w:eastAsia="Calibri"/>
          <w:sz w:val="30"/>
          <w:szCs w:val="30"/>
        </w:rPr>
        <w:t>В случае возврата товаров в создаваемом поставщиком ЭСЧФ с типом дополнительный указывается признак «Возврат товара» и в</w:t>
      </w:r>
      <w:r w:rsidRPr="000C20B7">
        <w:rPr>
          <w:rFonts w:eastAsia="Calibri"/>
          <w:sz w:val="30"/>
          <w:szCs w:val="30"/>
        </w:rPr>
        <w:br/>
        <w:t>строке 30 «Договор (контракт) на поставку товаров (выполнение работ, оказание услуг), передачу имущественных прав» указываются реквизиты первичных учетных документов, на основании которых осуществляется возврат товаров получателем поставщику.</w:t>
      </w:r>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абзац третий части третьей после слова «экспедитора – » дополнить словом «также»;</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подпункте 25.2:</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часть вторую после слов «исправленного ЭСЧФ» дополнить словами «, исходного ЭСЧФ взамен аннулированного»;</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часть третью после слова «организацию»» дополнить словами «, а также УНП»;</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дополнить </w:t>
      </w:r>
      <w:r w:rsidRPr="000C20B7">
        <w:rPr>
          <w:sz w:val="30"/>
          <w:szCs w:val="30"/>
        </w:rPr>
        <w:t xml:space="preserve">подпункт </w:t>
      </w:r>
      <w:r w:rsidRPr="000C20B7">
        <w:rPr>
          <w:rFonts w:eastAsia="Calibri"/>
          <w:sz w:val="30"/>
          <w:szCs w:val="30"/>
          <w:lang w:eastAsia="en-US"/>
        </w:rPr>
        <w:t>частью следующего содержания:</w:t>
      </w:r>
    </w:p>
    <w:p w:rsidR="000C20B7" w:rsidRPr="000C20B7" w:rsidRDefault="000C20B7" w:rsidP="000C20B7">
      <w:pPr>
        <w:widowControl w:val="0"/>
        <w:autoSpaceDE w:val="0"/>
        <w:autoSpaceDN w:val="0"/>
        <w:adjustRightInd w:val="0"/>
        <w:ind w:firstLine="709"/>
        <w:jc w:val="both"/>
        <w:rPr>
          <w:sz w:val="30"/>
          <w:szCs w:val="30"/>
        </w:rPr>
      </w:pPr>
      <w:proofErr w:type="gramStart"/>
      <w:r w:rsidRPr="000C20B7">
        <w:rPr>
          <w:sz w:val="30"/>
          <w:szCs w:val="30"/>
        </w:rPr>
        <w:t xml:space="preserve">«При </w:t>
      </w:r>
      <w:proofErr w:type="spellStart"/>
      <w:r w:rsidRPr="000C20B7">
        <w:rPr>
          <w:sz w:val="30"/>
          <w:szCs w:val="30"/>
        </w:rPr>
        <w:t>неподтверждении</w:t>
      </w:r>
      <w:proofErr w:type="spellEnd"/>
      <w:r w:rsidRPr="000C20B7">
        <w:rPr>
          <w:sz w:val="30"/>
          <w:szCs w:val="30"/>
        </w:rPr>
        <w:t xml:space="preserve"> фактического вывоза товаров, местом реализации которых признается территория Республики Беларусь, в </w:t>
      </w:r>
      <w:r w:rsidRPr="000C20B7">
        <w:rPr>
          <w:sz w:val="30"/>
          <w:szCs w:val="30"/>
        </w:rPr>
        <w:lastRenderedPageBreak/>
        <w:t xml:space="preserve">отношении которых подпунктами 1.1 и 1.2 пункта 1 статьи 122 Налогового кодекса Республики Беларусь установлено применение ставки налога на добавленную стоимость в размере ноль (0) процентов, и применении положений пункта 6 статьи 122 Налогового кодекса Республики Беларусь, указываются слова «в связи с </w:t>
      </w:r>
      <w:proofErr w:type="spellStart"/>
      <w:r w:rsidRPr="000C20B7">
        <w:rPr>
          <w:sz w:val="30"/>
          <w:szCs w:val="30"/>
        </w:rPr>
        <w:t>неподтверждением</w:t>
      </w:r>
      <w:proofErr w:type="spellEnd"/>
      <w:r w:rsidRPr="000C20B7">
        <w:rPr>
          <w:sz w:val="30"/>
          <w:szCs w:val="30"/>
        </w:rPr>
        <w:t xml:space="preserve"> фактического вывоза товаров».»;</w:t>
      </w:r>
      <w:proofErr w:type="gramEnd"/>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 пункте 26:</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 подпункте 26.1:</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 xml:space="preserve">часть первую дополнить словами «, </w:t>
      </w:r>
      <w:proofErr w:type="gramStart"/>
      <w:r w:rsidRPr="000C20B7">
        <w:rPr>
          <w:sz w:val="30"/>
          <w:szCs w:val="30"/>
        </w:rPr>
        <w:t>аналогичное</w:t>
      </w:r>
      <w:proofErr w:type="gramEnd"/>
      <w:r w:rsidRPr="000C20B7">
        <w:rPr>
          <w:sz w:val="30"/>
          <w:szCs w:val="30"/>
        </w:rPr>
        <w:t xml:space="preserve"> указанному в оформленных первичных учетных документах»;</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часть вторую дополнить предложением следующего содержания: «При указании наименований товаров укрупненными позициями обязательно подлежат заполнению графа 4 «Единица измерения» и  графа 5 «Количество (объем)»</w:t>
      </w:r>
      <w:proofErr w:type="gramStart"/>
      <w:r w:rsidRPr="000C20B7">
        <w:rPr>
          <w:sz w:val="30"/>
          <w:szCs w:val="30"/>
        </w:rPr>
        <w:t>.»</w:t>
      </w:r>
      <w:proofErr w:type="gramEnd"/>
      <w:r w:rsidRPr="000C20B7">
        <w:rPr>
          <w:sz w:val="30"/>
          <w:szCs w:val="30"/>
        </w:rPr>
        <w:t>;</w:t>
      </w:r>
    </w:p>
    <w:p w:rsidR="000C20B7" w:rsidRPr="000C20B7" w:rsidRDefault="000C20B7" w:rsidP="000C20B7">
      <w:pPr>
        <w:widowControl w:val="0"/>
        <w:autoSpaceDE w:val="0"/>
        <w:autoSpaceDN w:val="0"/>
        <w:adjustRightInd w:val="0"/>
        <w:ind w:firstLine="709"/>
        <w:jc w:val="both"/>
        <w:rPr>
          <w:rFonts w:eastAsia="Calibri"/>
          <w:sz w:val="30"/>
          <w:szCs w:val="30"/>
          <w:lang w:eastAsia="en-US"/>
        </w:rPr>
      </w:pPr>
      <w:r w:rsidRPr="000C20B7">
        <w:rPr>
          <w:sz w:val="30"/>
          <w:szCs w:val="30"/>
        </w:rPr>
        <w:t xml:space="preserve">дополнить подпункт частью </w:t>
      </w:r>
      <w:r w:rsidRPr="000C20B7">
        <w:rPr>
          <w:rFonts w:eastAsia="Calibri"/>
          <w:sz w:val="30"/>
          <w:szCs w:val="30"/>
          <w:lang w:eastAsia="en-US"/>
        </w:rPr>
        <w:t>следующего содержания:</w:t>
      </w:r>
    </w:p>
    <w:p w:rsidR="000C20B7" w:rsidRPr="000C20B7" w:rsidRDefault="000C20B7" w:rsidP="000C20B7">
      <w:pPr>
        <w:autoSpaceDE w:val="0"/>
        <w:autoSpaceDN w:val="0"/>
        <w:adjustRightInd w:val="0"/>
        <w:jc w:val="both"/>
        <w:rPr>
          <w:rFonts w:eastAsia="Calibri"/>
          <w:sz w:val="30"/>
          <w:szCs w:val="30"/>
          <w:lang w:eastAsia="en-US"/>
        </w:rPr>
      </w:pPr>
      <w:r w:rsidRPr="000C20B7">
        <w:rPr>
          <w:rFonts w:eastAsia="Calibri"/>
          <w:sz w:val="30"/>
          <w:szCs w:val="30"/>
          <w:lang w:eastAsia="en-US"/>
        </w:rPr>
        <w:t xml:space="preserve">        «При реализации объектов недвижимого имущества, зарегистрированных в едином государственном регистре недвижимого имущества, прав на него и сделок с ним, в графе 2 «Наименование товаров (работ, услуг), имущественных прав» наряду с наименованием объекта недвижимого имущества подлежит указанию его инвентарный номер (для земельных участков -  кадастровый номер)</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 подпункте 26.2.1:</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 xml:space="preserve">часть первую дополнить предложением следующего содержания: «Если реализуемый взаимозависимому лицу </w:t>
      </w:r>
      <w:r w:rsidRPr="000C20B7">
        <w:rPr>
          <w:rFonts w:eastAsia="Calibri"/>
          <w:sz w:val="30"/>
          <w:szCs w:val="30"/>
          <w:lang w:eastAsia="en-US"/>
        </w:rPr>
        <w:t xml:space="preserve">объект недвижимого имущества </w:t>
      </w:r>
      <w:r w:rsidRPr="000C20B7">
        <w:rPr>
          <w:sz w:val="30"/>
          <w:szCs w:val="30"/>
        </w:rPr>
        <w:t>не попадает под классификацию в соответствии с единой товарной номенклатурой внешнеэкономической деятельности Евразийского экономического союза, сторона, создающая ЭСЧФ, графу 3.1 «ТН ВЭД ЕАЭС» не заполняет, при этом заполнению подлежит графа 3.2 «ОКЭД»</w:t>
      </w:r>
      <w:proofErr w:type="gramStart"/>
      <w:r w:rsidRPr="000C20B7">
        <w:rPr>
          <w:sz w:val="30"/>
          <w:szCs w:val="30"/>
        </w:rPr>
        <w:t>.»</w:t>
      </w:r>
      <w:proofErr w:type="gramEnd"/>
      <w:r w:rsidRPr="000C20B7">
        <w:rPr>
          <w:sz w:val="30"/>
          <w:szCs w:val="30"/>
        </w:rPr>
        <w:t xml:space="preserve">; </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часть вторую дополнить абзацами следующего содержания:</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w:t>
      </w:r>
      <w:proofErr w:type="gramStart"/>
      <w:r w:rsidRPr="000C20B7">
        <w:rPr>
          <w:sz w:val="30"/>
          <w:szCs w:val="30"/>
        </w:rPr>
        <w:t>производстве</w:t>
      </w:r>
      <w:proofErr w:type="gramEnd"/>
      <w:r w:rsidRPr="000C20B7">
        <w:rPr>
          <w:sz w:val="30"/>
          <w:szCs w:val="30"/>
        </w:rPr>
        <w:t xml:space="preserve">, реализации товаров, маркированных акцизными марками и (или) специальными марками, специальными знаками; </w:t>
      </w:r>
    </w:p>
    <w:p w:rsidR="000C20B7" w:rsidRPr="000C20B7" w:rsidRDefault="000C20B7" w:rsidP="000C20B7">
      <w:pPr>
        <w:widowControl w:val="0"/>
        <w:autoSpaceDE w:val="0"/>
        <w:autoSpaceDN w:val="0"/>
        <w:adjustRightInd w:val="0"/>
        <w:ind w:firstLine="709"/>
        <w:jc w:val="both"/>
        <w:rPr>
          <w:sz w:val="30"/>
          <w:szCs w:val="30"/>
        </w:rPr>
      </w:pPr>
      <w:proofErr w:type="gramStart"/>
      <w:r w:rsidRPr="000C20B7">
        <w:rPr>
          <w:sz w:val="30"/>
          <w:szCs w:val="30"/>
        </w:rPr>
        <w:t>производстве</w:t>
      </w:r>
      <w:proofErr w:type="gramEnd"/>
      <w:r w:rsidRPr="000C20B7">
        <w:rPr>
          <w:sz w:val="30"/>
          <w:szCs w:val="30"/>
        </w:rPr>
        <w:t>, реализации товаров, маркированных контрольными (идентификационными) знаками в соответствии с Указом Президента Республики Беларусь от 10 июня 2011 г. № 243 «О маркировке товаров контрольными (идентификационными) знаками».»;</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 подпункте 26.2.2:</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часть первую изложить в следующей редакции:</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 xml:space="preserve">«26.2.2. в графе 3.2 «ОКЭД» указывается код вида экономической деятельности основного вида деятельности, определяемого в </w:t>
      </w:r>
      <w:r w:rsidRPr="000C20B7">
        <w:rPr>
          <w:sz w:val="30"/>
          <w:szCs w:val="30"/>
        </w:rPr>
        <w:lastRenderedPageBreak/>
        <w:t xml:space="preserve">соответствии с общегосударственным </w:t>
      </w:r>
      <w:r w:rsidRPr="005973BE">
        <w:rPr>
          <w:sz w:val="30"/>
        </w:rPr>
        <w:t>классификатор</w:t>
      </w:r>
      <w:r w:rsidRPr="000C20B7">
        <w:rPr>
          <w:sz w:val="30"/>
          <w:szCs w:val="30"/>
        </w:rPr>
        <w:t>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часть вторую дополнить абзацами следующего содержания:</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«объектов недвижимого имущества, реализуемых взаимозависимым лицам;</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экспортируемых работ по производству товаров из давальческого сырья (материалов)</w:t>
      </w:r>
      <w:proofErr w:type="gramStart"/>
      <w:r w:rsidRPr="000C20B7">
        <w:rPr>
          <w:sz w:val="30"/>
          <w:szCs w:val="30"/>
        </w:rPr>
        <w:t>;»</w:t>
      </w:r>
      <w:proofErr w:type="gramEnd"/>
      <w:r w:rsidRPr="000C20B7">
        <w:rPr>
          <w:sz w:val="30"/>
          <w:szCs w:val="30"/>
        </w:rPr>
        <w:t>;</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второе предложение подпункта 26.3 изложить в следующей редакции: «Графа является обязательной для заполнения при возможности указания соответствующей единицы измерения</w:t>
      </w:r>
      <w:proofErr w:type="gramStart"/>
      <w:r w:rsidRPr="000C20B7">
        <w:rPr>
          <w:sz w:val="30"/>
          <w:szCs w:val="30"/>
        </w:rPr>
        <w:t>;»</w:t>
      </w:r>
      <w:proofErr w:type="gramEnd"/>
      <w:r w:rsidRPr="000C20B7">
        <w:rPr>
          <w:sz w:val="30"/>
          <w:szCs w:val="30"/>
        </w:rPr>
        <w:t>;</w:t>
      </w:r>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второе предложение  подпункта 26.4 изложить в следующей редакции: «Графа является обязательной для заполнения при возможности указания соответствующего количества (объема) поставляемых (приобретаемых) по ЭСЧФ объектов</w:t>
      </w:r>
      <w:proofErr w:type="gramStart"/>
      <w:r w:rsidRPr="000C20B7">
        <w:rPr>
          <w:sz w:val="30"/>
          <w:szCs w:val="30"/>
        </w:rPr>
        <w:t>.»;</w:t>
      </w:r>
    </w:p>
    <w:p w:rsidR="000C20B7" w:rsidRPr="000C20B7" w:rsidRDefault="000C20B7" w:rsidP="000C20B7">
      <w:pPr>
        <w:widowControl w:val="0"/>
        <w:autoSpaceDE w:val="0"/>
        <w:autoSpaceDN w:val="0"/>
        <w:adjustRightInd w:val="0"/>
        <w:ind w:firstLine="709"/>
        <w:jc w:val="both"/>
        <w:rPr>
          <w:sz w:val="30"/>
          <w:szCs w:val="30"/>
        </w:rPr>
      </w:pPr>
      <w:proofErr w:type="gramEnd"/>
      <w:r w:rsidRPr="000C20B7">
        <w:rPr>
          <w:sz w:val="30"/>
          <w:szCs w:val="30"/>
        </w:rPr>
        <w:t>подпункт 26.5 дополнить предложением следующего содержания: «При указании наименований товаров укрупненными позициями графа может не заполняться</w:t>
      </w:r>
      <w:proofErr w:type="gramStart"/>
      <w:r w:rsidRPr="000C20B7">
        <w:rPr>
          <w:sz w:val="30"/>
          <w:szCs w:val="30"/>
        </w:rPr>
        <w:t>;»</w:t>
      </w:r>
      <w:proofErr w:type="gramEnd"/>
      <w:r w:rsidRPr="000C20B7">
        <w:rPr>
          <w:sz w:val="30"/>
          <w:szCs w:val="30"/>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подпункт 26.8 дополнить словами «, если иное не установлено главой 5 настоящей Инструкции»;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подпункте 26.11:</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части первой:</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первое предложение абзаца четвертого дополнить словами «, если  иное не установлено главой 5 настоящей Инструкции»;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дополнить часть абзацами следующего содержания:</w:t>
      </w:r>
    </w:p>
    <w:p w:rsidR="000C20B7" w:rsidRPr="000C20B7" w:rsidRDefault="000C20B7" w:rsidP="000C20B7">
      <w:pPr>
        <w:autoSpaceDE w:val="0"/>
        <w:autoSpaceDN w:val="0"/>
        <w:adjustRightInd w:val="0"/>
        <w:ind w:firstLine="709"/>
        <w:jc w:val="both"/>
        <w:rPr>
          <w:rFonts w:eastAsia="Calibri"/>
          <w:sz w:val="30"/>
          <w:szCs w:val="30"/>
          <w:lang w:eastAsia="en-US"/>
        </w:rPr>
      </w:pPr>
      <w:proofErr w:type="gramStart"/>
      <w:r w:rsidRPr="000C20B7">
        <w:rPr>
          <w:sz w:val="30"/>
          <w:szCs w:val="30"/>
          <w:lang w:eastAsia="en-US"/>
        </w:rPr>
        <w:t>«</w:t>
      </w:r>
      <w:r w:rsidRPr="000C20B7">
        <w:rPr>
          <w:rFonts w:eastAsia="Calibri"/>
          <w:bCs/>
          <w:sz w:val="30"/>
          <w:szCs w:val="30"/>
          <w:lang w:eastAsia="en-US"/>
        </w:rPr>
        <w:t xml:space="preserve">«Товар, маркированный акцизными марками» - в отношении </w:t>
      </w:r>
      <w:r w:rsidRPr="000C20B7">
        <w:rPr>
          <w:rFonts w:eastAsia="Calibri"/>
          <w:sz w:val="30"/>
          <w:szCs w:val="30"/>
          <w:lang w:eastAsia="en-US"/>
        </w:rPr>
        <w:t xml:space="preserve">алкогольных напитков и табачных изделий, </w:t>
      </w:r>
      <w:r w:rsidRPr="000C20B7">
        <w:rPr>
          <w:rFonts w:eastAsia="Calibri"/>
          <w:bCs/>
          <w:sz w:val="30"/>
          <w:szCs w:val="30"/>
          <w:lang w:eastAsia="en-US"/>
        </w:rPr>
        <w:t>в</w:t>
      </w:r>
      <w:r w:rsidRPr="000C20B7">
        <w:rPr>
          <w:rFonts w:eastAsia="Calibri"/>
          <w:sz w:val="30"/>
          <w:szCs w:val="30"/>
          <w:lang w:eastAsia="en-US"/>
        </w:rPr>
        <w:t xml:space="preserve">везенных на территорию Республики Беларусь, </w:t>
      </w:r>
      <w:r w:rsidRPr="000C20B7">
        <w:rPr>
          <w:rFonts w:eastAsia="Calibri"/>
          <w:bCs/>
          <w:sz w:val="30"/>
          <w:szCs w:val="30"/>
          <w:lang w:eastAsia="en-US"/>
        </w:rPr>
        <w:t xml:space="preserve">произведенных </w:t>
      </w:r>
      <w:r w:rsidRPr="000C20B7">
        <w:rPr>
          <w:rFonts w:eastAsia="Calibri"/>
          <w:sz w:val="30"/>
          <w:szCs w:val="30"/>
          <w:lang w:eastAsia="en-US"/>
        </w:rPr>
        <w:t>на территории Республики Беларусь</w:t>
      </w:r>
      <w:r w:rsidRPr="000C20B7">
        <w:rPr>
          <w:rFonts w:eastAsia="Calibri"/>
          <w:bCs/>
          <w:sz w:val="30"/>
          <w:szCs w:val="30"/>
          <w:lang w:eastAsia="en-US"/>
        </w:rPr>
        <w:t xml:space="preserve"> и реализуемых</w:t>
      </w:r>
      <w:r w:rsidRPr="000C20B7">
        <w:rPr>
          <w:rFonts w:eastAsia="Calibri"/>
          <w:sz w:val="30"/>
          <w:szCs w:val="30"/>
          <w:lang w:eastAsia="en-US"/>
        </w:rPr>
        <w:t xml:space="preserve"> на ее территории</w:t>
      </w:r>
      <w:r w:rsidRPr="000C20B7">
        <w:rPr>
          <w:rFonts w:eastAsia="Calibri"/>
          <w:bCs/>
          <w:sz w:val="30"/>
          <w:szCs w:val="30"/>
          <w:lang w:eastAsia="en-US"/>
        </w:rPr>
        <w:t xml:space="preserve">, </w:t>
      </w:r>
      <w:r w:rsidRPr="000C20B7">
        <w:rPr>
          <w:rFonts w:eastAsia="Calibri"/>
          <w:sz w:val="30"/>
          <w:szCs w:val="30"/>
          <w:lang w:eastAsia="en-US"/>
        </w:rPr>
        <w:t>маркированных акцизными марками Республики Беларусь, специальными марками и (или) специальными знаками в порядке, установленном Законом Республики Беларусь от 27 августа 2008 г. № 429-З «О государственном регулировании производства и оборота алкогольной, непищевой спиртосодержащей продукции и</w:t>
      </w:r>
      <w:proofErr w:type="gramEnd"/>
      <w:r w:rsidRPr="000C20B7">
        <w:rPr>
          <w:rFonts w:eastAsia="Calibri"/>
          <w:sz w:val="30"/>
          <w:szCs w:val="30"/>
          <w:lang w:eastAsia="en-US"/>
        </w:rPr>
        <w:t xml:space="preserve"> </w:t>
      </w:r>
      <w:proofErr w:type="gramStart"/>
      <w:r w:rsidRPr="000C20B7">
        <w:rPr>
          <w:rFonts w:eastAsia="Calibri"/>
          <w:sz w:val="30"/>
          <w:szCs w:val="30"/>
          <w:lang w:eastAsia="en-US"/>
        </w:rPr>
        <w:t xml:space="preserve">непищевого этилового спирта», Декретом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постановлением Совета Министров Республики Беларусь от 28 апреля 2008 г. № 618 «Об обороте алкогольных напитков», постановлением  Совета Министров </w:t>
      </w:r>
      <w:r w:rsidRPr="000C20B7">
        <w:rPr>
          <w:rFonts w:eastAsia="Calibri"/>
          <w:sz w:val="30"/>
          <w:szCs w:val="30"/>
          <w:lang w:eastAsia="en-US"/>
        </w:rPr>
        <w:lastRenderedPageBreak/>
        <w:t>Республики Беларусь от 28 октября 2008 г. № 1610 «О мерах по реализации Декрета Президента Республики Беларусь от</w:t>
      </w:r>
      <w:proofErr w:type="gramEnd"/>
      <w:r w:rsidRPr="000C20B7">
        <w:rPr>
          <w:rFonts w:eastAsia="Calibri"/>
          <w:sz w:val="30"/>
          <w:szCs w:val="30"/>
          <w:lang w:eastAsia="en-US"/>
        </w:rPr>
        <w:t xml:space="preserve"> 17 декабря</w:t>
      </w:r>
      <w:r w:rsidRPr="000C20B7">
        <w:rPr>
          <w:rFonts w:eastAsia="Calibri"/>
          <w:sz w:val="30"/>
          <w:szCs w:val="30"/>
          <w:lang w:eastAsia="en-US"/>
        </w:rPr>
        <w:br/>
        <w:t>2002 г. № 28», постановлением Совета Министров Республики Беларусь от 21 января 2009 г. № 66 «О некоторых вопросах маркировки алкогольных напитков специальными знаками»;</w:t>
      </w:r>
    </w:p>
    <w:p w:rsidR="000C20B7" w:rsidRPr="000C20B7" w:rsidRDefault="000C20B7" w:rsidP="000C20B7">
      <w:pPr>
        <w:autoSpaceDE w:val="0"/>
        <w:autoSpaceDN w:val="0"/>
        <w:adjustRightInd w:val="0"/>
        <w:ind w:firstLine="709"/>
        <w:jc w:val="both"/>
        <w:rPr>
          <w:rFonts w:eastAsia="Calibri"/>
          <w:sz w:val="30"/>
          <w:szCs w:val="30"/>
          <w:lang w:eastAsia="en-US"/>
        </w:rPr>
      </w:pPr>
      <w:proofErr w:type="gramStart"/>
      <w:r w:rsidRPr="000C20B7">
        <w:rPr>
          <w:rFonts w:eastAsia="Calibri"/>
          <w:bCs/>
          <w:sz w:val="30"/>
          <w:szCs w:val="30"/>
          <w:lang w:eastAsia="en-US"/>
        </w:rPr>
        <w:t>«</w:t>
      </w:r>
      <w:r w:rsidRPr="000C20B7">
        <w:rPr>
          <w:bCs/>
          <w:sz w:val="30"/>
          <w:szCs w:val="30"/>
        </w:rPr>
        <w:t>Товар, маркированный КИЗ» - в отношении товаров, в</w:t>
      </w:r>
      <w:r w:rsidRPr="000C20B7">
        <w:rPr>
          <w:sz w:val="30"/>
          <w:szCs w:val="30"/>
        </w:rPr>
        <w:t xml:space="preserve">везенных на территорию Республики Беларусь, </w:t>
      </w:r>
      <w:r w:rsidRPr="000C20B7">
        <w:rPr>
          <w:bCs/>
          <w:sz w:val="30"/>
          <w:szCs w:val="30"/>
        </w:rPr>
        <w:t xml:space="preserve">произведенных </w:t>
      </w:r>
      <w:r w:rsidRPr="000C20B7">
        <w:rPr>
          <w:sz w:val="30"/>
          <w:szCs w:val="30"/>
        </w:rPr>
        <w:t>на территории Республики Беларусь</w:t>
      </w:r>
      <w:r w:rsidRPr="000C20B7">
        <w:rPr>
          <w:bCs/>
          <w:sz w:val="30"/>
          <w:szCs w:val="30"/>
        </w:rPr>
        <w:t xml:space="preserve"> и реализуемых</w:t>
      </w:r>
      <w:r w:rsidRPr="000C20B7">
        <w:rPr>
          <w:sz w:val="30"/>
          <w:szCs w:val="30"/>
        </w:rPr>
        <w:t xml:space="preserve"> на территории Республики Беларусь</w:t>
      </w:r>
      <w:r w:rsidRPr="000C20B7">
        <w:rPr>
          <w:bCs/>
          <w:sz w:val="30"/>
          <w:szCs w:val="30"/>
        </w:rPr>
        <w:t xml:space="preserve">,  маркированных </w:t>
      </w:r>
      <w:r w:rsidRPr="000C20B7">
        <w:rPr>
          <w:sz w:val="30"/>
          <w:szCs w:val="30"/>
        </w:rPr>
        <w:t>контрольными (идентификационными) знаками, в порядке, установленном Указом Президента Республики Беларусь от 10 июня 2011 г. № 243, постановлением Министерства по налогам и сборам Республики Беларусь от 9 августа 2011 г. № 32 «О маркировке товаров контрольными (идентификационными) знаками»</w:t>
      </w:r>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bCs/>
          <w:sz w:val="30"/>
          <w:szCs w:val="30"/>
          <w:lang w:eastAsia="en-US"/>
        </w:rPr>
        <w:t xml:space="preserve">«Акциз уплачен на таможне» - </w:t>
      </w:r>
      <w:r w:rsidRPr="000C20B7">
        <w:rPr>
          <w:rFonts w:eastAsia="Calibri"/>
          <w:sz w:val="30"/>
          <w:szCs w:val="30"/>
          <w:lang w:eastAsia="en-US"/>
        </w:rPr>
        <w:t>при ввозе на территорию Республики Беларусь подакцизных товаров, в отношении которых суммы акцизов взимаются таможенными органами в порядке, установленном статьей 162 Налогового кодекса Республики Беларусь;</w:t>
      </w:r>
    </w:p>
    <w:p w:rsidR="000C20B7" w:rsidRPr="000C20B7" w:rsidRDefault="000C20B7" w:rsidP="000C20B7">
      <w:pPr>
        <w:ind w:firstLine="709"/>
        <w:jc w:val="both"/>
        <w:rPr>
          <w:strike/>
          <w:sz w:val="30"/>
          <w:szCs w:val="30"/>
        </w:rPr>
      </w:pPr>
      <w:proofErr w:type="gramStart"/>
      <w:r w:rsidRPr="000C20B7">
        <w:rPr>
          <w:rFonts w:eastAsia="Calibri"/>
          <w:bCs/>
          <w:sz w:val="30"/>
          <w:szCs w:val="30"/>
          <w:lang w:eastAsia="en-US"/>
        </w:rPr>
        <w:t>«Анализируемая сделка» - по приобретаемым (на территории Республики Беларусь и за пределами территории Республики Беларусь) и (или) реализуемым (на территории Республики Беларусь, за пределы (за пределами) территории Республики Беларусь) товарам (работам, услугам), имущественным правам в рамках сделок, подлежащих контролю соответствия рыночным ценам, определенных статьей 88 Налогового кодекса Республики Беларусь;</w:t>
      </w:r>
      <w:proofErr w:type="gramEnd"/>
    </w:p>
    <w:p w:rsidR="000C20B7" w:rsidRPr="000C20B7" w:rsidRDefault="000C20B7" w:rsidP="000C20B7">
      <w:pPr>
        <w:autoSpaceDE w:val="0"/>
        <w:autoSpaceDN w:val="0"/>
        <w:adjustRightInd w:val="0"/>
        <w:ind w:firstLine="709"/>
        <w:contextualSpacing/>
        <w:jc w:val="both"/>
        <w:rPr>
          <w:sz w:val="30"/>
          <w:szCs w:val="30"/>
        </w:rPr>
      </w:pPr>
      <w:r w:rsidRPr="000C20B7">
        <w:rPr>
          <w:sz w:val="30"/>
          <w:szCs w:val="30"/>
        </w:rPr>
        <w:t xml:space="preserve">«Приобретение за пределами РБ» - </w:t>
      </w:r>
      <w:r w:rsidRPr="000C20B7">
        <w:rPr>
          <w:rFonts w:eastAsia="Calibri"/>
          <w:bCs/>
          <w:sz w:val="30"/>
          <w:szCs w:val="30"/>
          <w:lang w:eastAsia="en-US"/>
        </w:rPr>
        <w:t xml:space="preserve">по приобретаемым за пределами территории Республики Беларусь товарам без их ввоза на территорию Республики Беларусь в рамках сделок, подлежащих контролю соответствия рыночным ценам, определенных статьей 88 Налогового кодекса Республики </w:t>
      </w:r>
      <w:bookmarkStart w:id="0" w:name="_GoBack"/>
      <w:bookmarkEnd w:id="0"/>
      <w:r w:rsidRPr="000C20B7">
        <w:rPr>
          <w:rFonts w:eastAsia="Calibri"/>
          <w:bCs/>
          <w:sz w:val="30"/>
          <w:szCs w:val="30"/>
          <w:lang w:eastAsia="en-US"/>
        </w:rPr>
        <w:t xml:space="preserve">Беларусь. </w:t>
      </w:r>
      <w:r w:rsidRPr="000C20B7">
        <w:rPr>
          <w:rFonts w:eastAsia="Calibri"/>
          <w:sz w:val="30"/>
          <w:szCs w:val="30"/>
          <w:lang w:eastAsia="en-US"/>
        </w:rPr>
        <w:t>Признак указывается только если указан признак «Анализируемая сделка»</w:t>
      </w:r>
      <w:proofErr w:type="gramStart"/>
      <w:r w:rsidRPr="000C20B7">
        <w:rPr>
          <w:rFonts w:eastAsia="Calibri"/>
          <w:bCs/>
          <w:sz w:val="30"/>
          <w:szCs w:val="30"/>
          <w:lang w:eastAsia="en-US"/>
        </w:rPr>
        <w:t>.</w:t>
      </w:r>
      <w:r w:rsidRPr="000C20B7">
        <w:rPr>
          <w:sz w:val="30"/>
          <w:szCs w:val="30"/>
        </w:rPr>
        <w:t>»</w:t>
      </w:r>
      <w:proofErr w:type="gramEnd"/>
      <w:r w:rsidRPr="000C20B7">
        <w:rPr>
          <w:sz w:val="30"/>
          <w:szCs w:val="30"/>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части третьей слова «после 20-го числа месяца, следующего за отчетным периодом» заменить словами «позже даты представления налоговой декларации за отчетный период»;</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часть четвертую изложить в следующей редакции: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«При необходимости дата наступления права на вычет и иные признаки дополнительных данных могут корректироваться покупателем с использованием сервиса Портала «Управлять вычетами» в разделе Портала «Мои счета-фактуры», «Входящие. Подписанные» (для ЭСЧФ, помещенных в архивную часть раздела «Личный кабинет» на Портале - с использованием сервиса Портала «Управлять вычетами» в разделе </w:t>
      </w:r>
      <w:r w:rsidRPr="000C20B7">
        <w:rPr>
          <w:rFonts w:eastAsia="Calibri"/>
          <w:sz w:val="30"/>
          <w:szCs w:val="30"/>
          <w:lang w:eastAsia="en-US"/>
        </w:rPr>
        <w:lastRenderedPageBreak/>
        <w:t>Портала «Архив», «Поиск по ЭСЧФ», «Входящие») на основании данных раздела 6 «Данные по товарам (работам, услугам), имущественным правам»</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часть первую подпункта 26.12 изложить в следующей редакции: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«26.12. в зависимости от видов совершаемых хозяйственных операций сервис Портала «Управлять вычетами» в разделе «Мои счета-фактуры», «Входящие. </w:t>
      </w:r>
      <w:proofErr w:type="gramStart"/>
      <w:r w:rsidRPr="000C20B7">
        <w:rPr>
          <w:rFonts w:eastAsia="Calibri"/>
          <w:sz w:val="30"/>
          <w:szCs w:val="30"/>
          <w:lang w:eastAsia="en-US"/>
        </w:rPr>
        <w:t>Подписанные» (для ЭСЧФ, помещенных в архивную часть раздела «Личный кабинет» на Портале - с использованием сервиса Портала «Управлять вычетами» в разделе Портала «Архив», «Поиск по ЭСЧФ», «Входящие») допускает возможность разделения плательщиками (покупателями) соответствующих строк раздела 6 «Данные по товарам (работам, услугам), имущественным правам» на подстроки с указанием множественности признаков дополнительных данных в отношении выбранных товарных позиций (видов работ, услуг, имущественных прав</w:t>
      </w:r>
      <w:proofErr w:type="gramEnd"/>
      <w:r w:rsidRPr="000C20B7">
        <w:rPr>
          <w:rFonts w:eastAsia="Calibri"/>
          <w:sz w:val="30"/>
          <w:szCs w:val="30"/>
          <w:lang w:eastAsia="en-US"/>
        </w:rPr>
        <w:t>) с проставлением даты, которая подтверждает начало действия выбранного признака</w:t>
      </w:r>
      <w:proofErr w:type="gramStart"/>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пункт 28 дополнить частью следующего содержания:</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 xml:space="preserve">«Выставленный комитентом (продавцом) дополнительный или исправленный ЭСЧФ к </w:t>
      </w:r>
      <w:proofErr w:type="gramStart"/>
      <w:r w:rsidRPr="000C20B7">
        <w:rPr>
          <w:rFonts w:eastAsia="Calibri"/>
          <w:sz w:val="30"/>
          <w:szCs w:val="30"/>
          <w:lang w:eastAsia="en-US"/>
        </w:rPr>
        <w:t>исходному</w:t>
      </w:r>
      <w:proofErr w:type="gramEnd"/>
      <w:r w:rsidRPr="000C20B7">
        <w:rPr>
          <w:rFonts w:eastAsia="Calibri"/>
          <w:sz w:val="30"/>
          <w:szCs w:val="30"/>
          <w:lang w:eastAsia="en-US"/>
        </w:rPr>
        <w:t xml:space="preserve"> (исправленному), номер которого был указан в строке 11 «Номер ЭСЧФ комитента» или строке 12 «Номер ЭСЧФ продавца» ЭСЧФ, выставленного комиссионером (покупателем), может быть подписан получателем после аннулирования всех выставленных комиссионером (покупателем) ЭСЧФ, содержащих ссылку на такой исходный (дополнительный) ЭСЧФ.»;</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часть третью пункта 30 после слова «информации» дополнить словами «о более ранней дате совершения операции, коде страны поставщика и получателя</w:t>
      </w:r>
      <w:proofErr w:type="gramStart"/>
      <w:r w:rsidRPr="000C20B7">
        <w:rPr>
          <w:rFonts w:eastAsia="Calibri"/>
          <w:sz w:val="30"/>
          <w:szCs w:val="30"/>
          <w:lang w:eastAsia="en-US"/>
        </w:rPr>
        <w:t>,»</w:t>
      </w:r>
      <w:proofErr w:type="gramEnd"/>
      <w:r w:rsidRPr="000C20B7">
        <w:rPr>
          <w:rFonts w:eastAsia="Calibri"/>
          <w:sz w:val="30"/>
          <w:szCs w:val="30"/>
          <w:lang w:eastAsia="en-US"/>
        </w:rPr>
        <w:t>;</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абзаце шестом части первой пункта 41 слова «подпунктом 25.6» заменить словами «подпунктами 25.5 и 25.6»;</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пункте 42:</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абзац второй части первой изложить в следующей редакции:</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proofErr w:type="gramStart"/>
      <w:r w:rsidRPr="000C20B7">
        <w:rPr>
          <w:rFonts w:eastAsia="Calibri"/>
          <w:sz w:val="30"/>
          <w:szCs w:val="30"/>
          <w:lang w:eastAsia="en-US"/>
        </w:rPr>
        <w:t xml:space="preserve">«в строке 3 «Дата совершения операции» – дата совершения хозяйственной операции, которая соответствует </w:t>
      </w:r>
      <w:r w:rsidRPr="000C20B7">
        <w:rPr>
          <w:rFonts w:eastAsia="Calibri"/>
          <w:sz w:val="30"/>
          <w:szCs w:val="30"/>
        </w:rPr>
        <w:t xml:space="preserve">либо дате принятия на учет ввезенных товаров, либо последнему дню соответствующего отчетного периода, в котором товары приняты на учет, либо последнему дню соответствующего отчетного периода, в котором сумма НДС будет подлежать вычету в соответствии с пунктом 7 статьи 132 </w:t>
      </w:r>
      <w:r w:rsidRPr="000C20B7">
        <w:rPr>
          <w:rFonts w:eastAsia="Calibri"/>
          <w:sz w:val="30"/>
          <w:szCs w:val="30"/>
          <w:lang w:eastAsia="en-US"/>
        </w:rPr>
        <w:t>Налогового кодекса Республики Беларусь;»;</w:t>
      </w:r>
      <w:proofErr w:type="gramEnd"/>
    </w:p>
    <w:p w:rsidR="000C20B7" w:rsidRPr="000C20B7" w:rsidRDefault="000C20B7" w:rsidP="000C20B7">
      <w:pPr>
        <w:ind w:firstLine="708"/>
        <w:jc w:val="both"/>
        <w:rPr>
          <w:rFonts w:eastAsia="Calibri"/>
          <w:sz w:val="30"/>
          <w:szCs w:val="30"/>
          <w:lang w:eastAsia="en-US"/>
        </w:rPr>
      </w:pPr>
      <w:r w:rsidRPr="000C20B7">
        <w:rPr>
          <w:rFonts w:eastAsia="Calibri"/>
          <w:sz w:val="30"/>
          <w:szCs w:val="30"/>
          <w:lang w:eastAsia="en-US"/>
        </w:rPr>
        <w:t>в части пятой:</w:t>
      </w:r>
    </w:p>
    <w:p w:rsidR="000C20B7" w:rsidRPr="000C20B7" w:rsidRDefault="000C20B7" w:rsidP="000C20B7">
      <w:pPr>
        <w:ind w:firstLine="708"/>
        <w:jc w:val="both"/>
        <w:rPr>
          <w:rFonts w:eastAsia="Calibri"/>
          <w:sz w:val="30"/>
          <w:szCs w:val="30"/>
          <w:lang w:eastAsia="en-US"/>
        </w:rPr>
      </w:pPr>
      <w:r w:rsidRPr="000C20B7">
        <w:rPr>
          <w:rFonts w:eastAsia="Calibri"/>
          <w:sz w:val="30"/>
          <w:szCs w:val="30"/>
          <w:lang w:eastAsia="en-US"/>
        </w:rPr>
        <w:lastRenderedPageBreak/>
        <w:t>после абзаца второго дополнить часть абзацем следующего содержания:</w:t>
      </w:r>
    </w:p>
    <w:p w:rsidR="000C20B7" w:rsidRPr="000C20B7" w:rsidRDefault="000C20B7" w:rsidP="000C20B7">
      <w:pPr>
        <w:shd w:val="clear" w:color="auto" w:fill="FFFFFF"/>
        <w:ind w:firstLine="709"/>
        <w:jc w:val="both"/>
        <w:rPr>
          <w:sz w:val="30"/>
          <w:szCs w:val="30"/>
        </w:rPr>
      </w:pPr>
      <w:proofErr w:type="gramStart"/>
      <w:r w:rsidRPr="000C20B7">
        <w:rPr>
          <w:sz w:val="30"/>
          <w:szCs w:val="30"/>
        </w:rPr>
        <w:t>«в строке 21 «Реквизиты заявления о ввозе товаров и уплате косвенных налогов» - номер и дата из раздела 1 уточненного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в</w:t>
      </w:r>
      <w:proofErr w:type="gramEnd"/>
      <w:r w:rsidRPr="000C20B7">
        <w:rPr>
          <w:sz w:val="30"/>
          <w:szCs w:val="30"/>
        </w:rPr>
        <w:t xml:space="preserve"> </w:t>
      </w:r>
      <w:proofErr w:type="gramStart"/>
      <w:r w:rsidRPr="000C20B7">
        <w:rPr>
          <w:sz w:val="30"/>
          <w:szCs w:val="30"/>
        </w:rPr>
        <w:t>случае, установленном частью третьей пункта 23 Протокола о порядке взимания косвенных налогов и механизме контроля за их уплатой при экспорте и импорте товаров, выполнении работ, оказании услуг, установленного приложением № 18 к Договору о Евразийском экономическом союзе от 29 мая 2014 года;»;</w:t>
      </w:r>
      <w:proofErr w:type="gramEnd"/>
    </w:p>
    <w:p w:rsidR="000C20B7" w:rsidRPr="000C20B7" w:rsidRDefault="000C20B7" w:rsidP="000C20B7">
      <w:pPr>
        <w:shd w:val="clear" w:color="auto" w:fill="FFFFFF"/>
        <w:ind w:firstLine="709"/>
        <w:jc w:val="both"/>
        <w:rPr>
          <w:rFonts w:eastAsia="Calibri"/>
          <w:sz w:val="30"/>
          <w:szCs w:val="30"/>
          <w:lang w:eastAsia="en-US"/>
        </w:rPr>
      </w:pPr>
      <w:r w:rsidRPr="000C20B7">
        <w:rPr>
          <w:rFonts w:eastAsia="Calibri"/>
          <w:sz w:val="30"/>
          <w:szCs w:val="30"/>
          <w:lang w:eastAsia="en-US"/>
        </w:rPr>
        <w:t xml:space="preserve">из абзаца третьего слова «, номера и даты из раздела </w:t>
      </w:r>
      <w:r w:rsidRPr="000C20B7">
        <w:rPr>
          <w:rFonts w:eastAsia="Calibri"/>
          <w:sz w:val="30"/>
          <w:szCs w:val="30"/>
        </w:rPr>
        <w:t>1 уточненного заявления о ввозе товаров и уплате косвенных налогов» исключить;</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части первой пункта 43:</w:t>
      </w:r>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абзац второй изложить в следующей редакции:</w:t>
      </w:r>
    </w:p>
    <w:p w:rsidR="000C20B7" w:rsidRPr="000C20B7" w:rsidRDefault="000C20B7" w:rsidP="000C20B7">
      <w:pPr>
        <w:autoSpaceDE w:val="0"/>
        <w:autoSpaceDN w:val="0"/>
        <w:adjustRightInd w:val="0"/>
        <w:ind w:firstLine="709"/>
        <w:contextualSpacing/>
        <w:jc w:val="both"/>
        <w:rPr>
          <w:b/>
          <w:i/>
          <w:sz w:val="30"/>
          <w:szCs w:val="30"/>
        </w:rPr>
      </w:pPr>
      <w:proofErr w:type="gramStart"/>
      <w:r w:rsidRPr="000C20B7">
        <w:rPr>
          <w:rFonts w:eastAsia="Calibri"/>
          <w:sz w:val="30"/>
          <w:szCs w:val="30"/>
          <w:lang w:eastAsia="en-US"/>
        </w:rPr>
        <w:t xml:space="preserve">«в строке 3 «Дата совершения операции» – дата совершения хозяйственной операции, которая соответствует </w:t>
      </w:r>
      <w:r w:rsidRPr="000C20B7">
        <w:rPr>
          <w:rFonts w:eastAsia="Calibri"/>
          <w:sz w:val="30"/>
          <w:szCs w:val="30"/>
        </w:rPr>
        <w:t xml:space="preserve">либо дате уплаты НДС при ввозе товаров на территорию Республики Беларусь, либо дате выпуска товаров в соответствии с заявленной таможенной процедурой, либо последнему дню соответствующего отчетного периода, в котором сумма НДС будет подлежать вычету в соответствии с пунктом 8 статьи 132 </w:t>
      </w:r>
      <w:r w:rsidRPr="000C20B7">
        <w:rPr>
          <w:rFonts w:eastAsia="Calibri"/>
          <w:sz w:val="30"/>
          <w:szCs w:val="30"/>
          <w:lang w:eastAsia="en-US"/>
        </w:rPr>
        <w:t>Налогового кодекса Республики Беларусь;»;</w:t>
      </w:r>
      <w:proofErr w:type="gramEnd"/>
    </w:p>
    <w:p w:rsidR="000C20B7" w:rsidRPr="000C20B7" w:rsidRDefault="000C20B7" w:rsidP="000C20B7">
      <w:pPr>
        <w:autoSpaceDE w:val="0"/>
        <w:autoSpaceDN w:val="0"/>
        <w:adjustRightInd w:val="0"/>
        <w:ind w:firstLine="709"/>
        <w:contextualSpacing/>
        <w:jc w:val="both"/>
        <w:rPr>
          <w:rFonts w:eastAsia="Calibri"/>
          <w:sz w:val="30"/>
          <w:szCs w:val="30"/>
          <w:lang w:eastAsia="en-US"/>
        </w:rPr>
      </w:pPr>
      <w:r w:rsidRPr="000C20B7">
        <w:rPr>
          <w:rFonts w:eastAsia="Calibri"/>
          <w:sz w:val="30"/>
          <w:szCs w:val="30"/>
          <w:lang w:eastAsia="en-US"/>
        </w:rPr>
        <w:t>в части второй пункта 44 слово «двух» заменить словом «трех»;</w:t>
      </w:r>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четвертую пункта 46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«В случае реализации комиссионером </w:t>
      </w:r>
      <w:r w:rsidRPr="000C20B7">
        <w:rPr>
          <w:sz w:val="30"/>
          <w:szCs w:val="30"/>
        </w:rPr>
        <w:t xml:space="preserve">работ (услуг), имущественных прав </w:t>
      </w:r>
      <w:r w:rsidRPr="000C20B7">
        <w:rPr>
          <w:rFonts w:eastAsia="Calibri"/>
          <w:sz w:val="30"/>
          <w:szCs w:val="30"/>
          <w:lang w:eastAsia="en-US"/>
        </w:rPr>
        <w:t>покупателям, указанным в подпункте 8.5 пункта 8 статьи 131 Налогового кодекса Республики Беларусь, ЭСЧФ в адрес покупателей может не выставляться</w:t>
      </w:r>
      <w:proofErr w:type="gramStart"/>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sz w:val="30"/>
          <w:szCs w:val="30"/>
        </w:rPr>
      </w:pPr>
      <w:r w:rsidRPr="000C20B7">
        <w:rPr>
          <w:sz w:val="30"/>
          <w:szCs w:val="30"/>
        </w:rPr>
        <w:t>в пункте 49:</w:t>
      </w:r>
    </w:p>
    <w:p w:rsidR="000C20B7" w:rsidRPr="000C20B7" w:rsidRDefault="000C20B7" w:rsidP="000C20B7">
      <w:pPr>
        <w:autoSpaceDE w:val="0"/>
        <w:autoSpaceDN w:val="0"/>
        <w:adjustRightInd w:val="0"/>
        <w:ind w:firstLine="709"/>
        <w:jc w:val="both"/>
        <w:rPr>
          <w:sz w:val="30"/>
          <w:szCs w:val="30"/>
        </w:rPr>
      </w:pPr>
      <w:r w:rsidRPr="000C20B7">
        <w:rPr>
          <w:sz w:val="30"/>
          <w:szCs w:val="30"/>
        </w:rPr>
        <w:t>в абзаце седьмом части первой слова «строки 11 – 14» заменить словами «строки 11, 13, 14»;</w:t>
      </w:r>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четвертую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«В случае передачи комиссионером </w:t>
      </w:r>
      <w:r w:rsidRPr="000C20B7">
        <w:rPr>
          <w:sz w:val="30"/>
          <w:szCs w:val="30"/>
        </w:rPr>
        <w:t xml:space="preserve">работ (услуг), имущественных прав </w:t>
      </w:r>
      <w:r w:rsidRPr="000C20B7">
        <w:rPr>
          <w:rFonts w:eastAsia="Calibri"/>
          <w:sz w:val="30"/>
          <w:szCs w:val="30"/>
          <w:lang w:eastAsia="en-US"/>
        </w:rPr>
        <w:t>комитентам в адрес комитентов ЭСЧФ может не выставляться с учетом подпункта 8.5 пункта 8 статьи 131 Налогового кодекса Республики Беларусь</w:t>
      </w:r>
      <w:proofErr w:type="gramStart"/>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sz w:val="30"/>
          <w:szCs w:val="30"/>
        </w:rPr>
      </w:pPr>
      <w:r w:rsidRPr="000C20B7">
        <w:rPr>
          <w:sz w:val="30"/>
          <w:szCs w:val="30"/>
        </w:rPr>
        <w:t>в пункте 50:</w:t>
      </w:r>
    </w:p>
    <w:p w:rsidR="000C20B7" w:rsidRPr="000C20B7" w:rsidRDefault="000C20B7" w:rsidP="000C20B7">
      <w:pPr>
        <w:autoSpaceDE w:val="0"/>
        <w:autoSpaceDN w:val="0"/>
        <w:adjustRightInd w:val="0"/>
        <w:ind w:firstLine="709"/>
        <w:jc w:val="both"/>
        <w:rPr>
          <w:sz w:val="30"/>
          <w:szCs w:val="30"/>
        </w:rPr>
      </w:pPr>
      <w:r w:rsidRPr="000C20B7">
        <w:rPr>
          <w:sz w:val="30"/>
          <w:szCs w:val="30"/>
        </w:rPr>
        <w:lastRenderedPageBreak/>
        <w:t>после части четвертой дополнить пункт частью следующего содержания:</w:t>
      </w:r>
    </w:p>
    <w:p w:rsidR="000C20B7" w:rsidRPr="000C20B7" w:rsidRDefault="000C20B7" w:rsidP="000C20B7">
      <w:pPr>
        <w:autoSpaceDE w:val="0"/>
        <w:autoSpaceDN w:val="0"/>
        <w:adjustRightInd w:val="0"/>
        <w:ind w:firstLine="709"/>
        <w:jc w:val="both"/>
        <w:rPr>
          <w:sz w:val="30"/>
          <w:szCs w:val="30"/>
        </w:rPr>
      </w:pPr>
      <w:r w:rsidRPr="000C20B7">
        <w:rPr>
          <w:sz w:val="30"/>
          <w:szCs w:val="30"/>
        </w:rPr>
        <w:t>«Показатели графы 11 раздела 6 «Данные по товарам (работам, услугам), имущественным правам» в случае ее заполнения должны быть равны показателям графы 7 раздела 6 «Данные по товарам (работам, услугам), имущественным правам»</w:t>
      </w:r>
      <w:proofErr w:type="gramStart"/>
      <w:r w:rsidRPr="000C20B7">
        <w:rPr>
          <w:sz w:val="30"/>
          <w:szCs w:val="30"/>
        </w:rPr>
        <w:t>.»</w:t>
      </w:r>
      <w:proofErr w:type="gramEnd"/>
      <w:r w:rsidRPr="000C20B7">
        <w:rPr>
          <w:sz w:val="30"/>
          <w:szCs w:val="30"/>
        </w:rPr>
        <w:t>;</w:t>
      </w:r>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шестую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«При передаче комиссионером </w:t>
      </w:r>
      <w:r w:rsidRPr="000C20B7">
        <w:rPr>
          <w:sz w:val="30"/>
          <w:szCs w:val="30"/>
        </w:rPr>
        <w:t xml:space="preserve">работ (услуг), имущественных прав </w:t>
      </w:r>
      <w:r w:rsidRPr="000C20B7">
        <w:rPr>
          <w:rFonts w:eastAsia="Calibri"/>
          <w:sz w:val="30"/>
          <w:szCs w:val="30"/>
          <w:lang w:eastAsia="en-US"/>
        </w:rPr>
        <w:t>комитентам в адрес комитентов ЭСЧФ может не выставляться с учетом подпункта 8.5 пункта 8 статьи 131 Налогового кодекса Республики Беларусь</w:t>
      </w:r>
      <w:proofErr w:type="gramStart"/>
      <w:r w:rsidRPr="000C20B7">
        <w:rPr>
          <w:rFonts w:eastAsia="Calibri"/>
          <w:sz w:val="30"/>
          <w:szCs w:val="30"/>
          <w:lang w:eastAsia="en-US"/>
        </w:rPr>
        <w:t>.»;</w:t>
      </w:r>
      <w:proofErr w:type="gramEnd"/>
    </w:p>
    <w:p w:rsidR="000C20B7" w:rsidRPr="000C20B7" w:rsidRDefault="000C20B7" w:rsidP="000C20B7">
      <w:pPr>
        <w:widowControl w:val="0"/>
        <w:autoSpaceDE w:val="0"/>
        <w:autoSpaceDN w:val="0"/>
        <w:adjustRightInd w:val="0"/>
        <w:ind w:firstLine="709"/>
        <w:jc w:val="both"/>
        <w:rPr>
          <w:sz w:val="30"/>
          <w:szCs w:val="30"/>
        </w:rPr>
      </w:pPr>
      <w:r w:rsidRPr="000C20B7">
        <w:rPr>
          <w:sz w:val="30"/>
          <w:szCs w:val="30"/>
        </w:rPr>
        <w:t>в пункте 53:</w:t>
      </w:r>
    </w:p>
    <w:p w:rsidR="000C20B7" w:rsidRPr="000C20B7" w:rsidRDefault="000C20B7" w:rsidP="000C20B7">
      <w:pPr>
        <w:autoSpaceDE w:val="0"/>
        <w:autoSpaceDN w:val="0"/>
        <w:adjustRightInd w:val="0"/>
        <w:ind w:firstLine="709"/>
        <w:jc w:val="both"/>
        <w:rPr>
          <w:sz w:val="30"/>
          <w:szCs w:val="30"/>
        </w:rPr>
      </w:pPr>
      <w:r w:rsidRPr="000C20B7">
        <w:rPr>
          <w:sz w:val="30"/>
          <w:szCs w:val="30"/>
        </w:rPr>
        <w:t>абзац второй части первой изложить в следующей редакции:</w:t>
      </w:r>
    </w:p>
    <w:p w:rsidR="000C20B7" w:rsidRPr="000C20B7" w:rsidRDefault="000C20B7" w:rsidP="000C20B7">
      <w:pPr>
        <w:autoSpaceDE w:val="0"/>
        <w:autoSpaceDN w:val="0"/>
        <w:adjustRightInd w:val="0"/>
        <w:ind w:firstLine="709"/>
        <w:jc w:val="both"/>
        <w:rPr>
          <w:sz w:val="30"/>
          <w:szCs w:val="30"/>
        </w:rPr>
      </w:pPr>
      <w:r w:rsidRPr="000C20B7">
        <w:rPr>
          <w:sz w:val="30"/>
          <w:szCs w:val="30"/>
        </w:rPr>
        <w:t>«в строке 3 «Дата совершения операции» - дату совершения хозяйственной операции, которая соответствует дате передачи объектов посредником, но не ранее даты совершения операции, указанной в ЭСЧФ, номер которого отражен в строке 12 «Номер ЭСЧФ продавца»</w:t>
      </w:r>
      <w:proofErr w:type="gramStart"/>
      <w:r w:rsidRPr="000C20B7">
        <w:rPr>
          <w:sz w:val="30"/>
          <w:szCs w:val="30"/>
        </w:rPr>
        <w:t>;»</w:t>
      </w:r>
      <w:proofErr w:type="gramEnd"/>
      <w:r w:rsidRPr="000C20B7">
        <w:rPr>
          <w:sz w:val="30"/>
          <w:szCs w:val="30"/>
        </w:rPr>
        <w:t>;</w:t>
      </w:r>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шестую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«При передаче посредником </w:t>
      </w:r>
      <w:r w:rsidRPr="000C20B7">
        <w:rPr>
          <w:sz w:val="30"/>
          <w:szCs w:val="30"/>
        </w:rPr>
        <w:t xml:space="preserve">работ (услуг), имущественных прав </w:t>
      </w:r>
      <w:r w:rsidRPr="000C20B7">
        <w:rPr>
          <w:rFonts w:eastAsia="Calibri"/>
          <w:sz w:val="30"/>
          <w:szCs w:val="30"/>
          <w:lang w:eastAsia="en-US"/>
        </w:rPr>
        <w:t>потребителям в адрес потребителей ЭСЧФ может не выставляться с учетом подпункта 8.5 пункта 8 статьи 131 Налогового кодекса Республики Беларусь</w:t>
      </w:r>
      <w:proofErr w:type="gramStart"/>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шестую пункта 55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 xml:space="preserve">«При передаче заказчиком (застройщиком) </w:t>
      </w:r>
      <w:r w:rsidRPr="000C20B7">
        <w:rPr>
          <w:sz w:val="30"/>
          <w:szCs w:val="30"/>
        </w:rPr>
        <w:t xml:space="preserve">работ (услуг), имущественных прав </w:t>
      </w:r>
      <w:r w:rsidRPr="000C20B7">
        <w:rPr>
          <w:rFonts w:eastAsia="Calibri"/>
          <w:sz w:val="30"/>
          <w:szCs w:val="30"/>
          <w:lang w:eastAsia="en-US"/>
        </w:rPr>
        <w:t>потребителям в адрес потребителей ЭСЧФ может не выставляться с учетом подпункта 8.5 пункта 8  статьи 131 Налогового кодекса Республики Беларусь</w:t>
      </w:r>
      <w:proofErr w:type="gramStart"/>
      <w:r w:rsidRPr="000C20B7">
        <w:rPr>
          <w:rFonts w:eastAsia="Calibri"/>
          <w:sz w:val="30"/>
          <w:szCs w:val="30"/>
          <w:lang w:eastAsia="en-US"/>
        </w:rPr>
        <w:t>.»;</w:t>
      </w:r>
      <w:proofErr w:type="gramEnd"/>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в пункте 60:</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в абзаце первом части первой слова «являющимся плательщиками НДС в Республике Беларусь» заменить словами «за исключением подписчиков, указанных в подпункте 23.1 пункта 23 статьи 131 Налогового кодекса Республики Беларусь»;</w:t>
      </w:r>
    </w:p>
    <w:p w:rsidR="000C20B7" w:rsidRPr="000C20B7" w:rsidRDefault="000C20B7" w:rsidP="000C20B7">
      <w:pPr>
        <w:autoSpaceDE w:val="0"/>
        <w:autoSpaceDN w:val="0"/>
        <w:adjustRightInd w:val="0"/>
        <w:ind w:firstLine="709"/>
        <w:jc w:val="both"/>
        <w:rPr>
          <w:sz w:val="30"/>
          <w:szCs w:val="30"/>
        </w:rPr>
      </w:pPr>
      <w:r w:rsidRPr="000C20B7">
        <w:rPr>
          <w:sz w:val="30"/>
          <w:szCs w:val="30"/>
        </w:rPr>
        <w:t>часть четвертую изложить в следующей редакции:</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«При реализации оператором почтовой связи по подписке печатных средств массовой информации подписчикам в адрес подписчиков ЭСЧФ может не выставляться с учетом подпункта 8.5 пункта 8 статьи 131 Налогового кодекса Республики Беларусь</w:t>
      </w:r>
      <w:proofErr w:type="gramStart"/>
      <w:r w:rsidRPr="000C20B7">
        <w:rPr>
          <w:rFonts w:eastAsia="Calibri"/>
          <w:sz w:val="30"/>
          <w:szCs w:val="30"/>
          <w:lang w:eastAsia="en-US"/>
        </w:rPr>
        <w:t>.»;</w:t>
      </w:r>
      <w:proofErr w:type="gramEnd"/>
    </w:p>
    <w:p w:rsidR="000C20B7" w:rsidRPr="000C20B7" w:rsidRDefault="000C20B7" w:rsidP="000C20B7">
      <w:pPr>
        <w:ind w:firstLine="709"/>
        <w:contextualSpacing/>
        <w:jc w:val="both"/>
        <w:rPr>
          <w:rFonts w:eastAsia="Calibri"/>
          <w:sz w:val="30"/>
          <w:szCs w:val="30"/>
          <w:lang w:eastAsia="en-US"/>
        </w:rPr>
      </w:pPr>
      <w:r w:rsidRPr="000C20B7">
        <w:rPr>
          <w:rFonts w:eastAsia="Calibri"/>
          <w:sz w:val="30"/>
          <w:szCs w:val="30"/>
          <w:lang w:eastAsia="en-US"/>
        </w:rPr>
        <w:t>дополнить Инструкцию пунктами 62 и 63 следующего содержания:</w:t>
      </w:r>
    </w:p>
    <w:p w:rsidR="000C20B7" w:rsidRPr="000C20B7" w:rsidRDefault="000C20B7" w:rsidP="000C20B7">
      <w:pPr>
        <w:shd w:val="clear" w:color="auto" w:fill="FFFFFF"/>
        <w:ind w:firstLine="709"/>
        <w:jc w:val="both"/>
        <w:rPr>
          <w:sz w:val="30"/>
          <w:szCs w:val="30"/>
        </w:rPr>
      </w:pPr>
      <w:r w:rsidRPr="000C20B7">
        <w:rPr>
          <w:sz w:val="30"/>
          <w:szCs w:val="30"/>
          <w:shd w:val="clear" w:color="auto" w:fill="FFFFFF"/>
        </w:rPr>
        <w:lastRenderedPageBreak/>
        <w:t xml:space="preserve">«62. </w:t>
      </w:r>
      <w:r w:rsidRPr="000C20B7">
        <w:rPr>
          <w:sz w:val="30"/>
          <w:szCs w:val="30"/>
        </w:rPr>
        <w:t>При приобретении покупателем у иностранного продавца товаров, местом реализации которых не признается территория Республики Беларусь</w:t>
      </w:r>
      <w:r w:rsidRPr="000C20B7">
        <w:rPr>
          <w:sz w:val="30"/>
          <w:szCs w:val="30"/>
          <w:shd w:val="clear" w:color="auto" w:fill="FFFFFF"/>
        </w:rPr>
        <w:t xml:space="preserve">, без ввоза приобретенного товара на территорию Республики Беларусь, когда </w:t>
      </w:r>
      <w:r w:rsidRPr="000C20B7">
        <w:rPr>
          <w:sz w:val="30"/>
          <w:szCs w:val="30"/>
        </w:rPr>
        <w:t>совершенная сделка подпадает под сделку, подлежащую контролю соответствия рыночным ценам, определенную статьей 88 Налогового кодекса Республики Беларусь, в ЭСЧФ покупателем указываются:</w:t>
      </w:r>
    </w:p>
    <w:p w:rsidR="000C20B7" w:rsidRPr="000C20B7" w:rsidRDefault="000C20B7" w:rsidP="000C20B7">
      <w:pPr>
        <w:shd w:val="clear" w:color="auto" w:fill="FFFFFF"/>
        <w:ind w:firstLine="709"/>
        <w:jc w:val="both"/>
        <w:rPr>
          <w:sz w:val="30"/>
          <w:szCs w:val="30"/>
        </w:rPr>
      </w:pPr>
      <w:r w:rsidRPr="000C20B7">
        <w:rPr>
          <w:sz w:val="30"/>
          <w:szCs w:val="30"/>
        </w:rPr>
        <w:t>в строке 3 «Дата совершения операции» - дата совершения хозяйственной операции, которая соответствует дате приобретения товаров;</w:t>
      </w:r>
    </w:p>
    <w:p w:rsidR="000C20B7" w:rsidRPr="000C20B7" w:rsidRDefault="000C20B7" w:rsidP="000C20B7">
      <w:pPr>
        <w:shd w:val="clear" w:color="auto" w:fill="FFFFFF"/>
        <w:ind w:firstLine="709"/>
        <w:jc w:val="both"/>
        <w:rPr>
          <w:sz w:val="30"/>
          <w:szCs w:val="30"/>
        </w:rPr>
      </w:pPr>
      <w:r w:rsidRPr="000C20B7">
        <w:rPr>
          <w:sz w:val="30"/>
          <w:szCs w:val="30"/>
        </w:rPr>
        <w:t>в строке 4 «Тип ЭСЧФ» - тип ЭСЧФ «Исходный»;</w:t>
      </w:r>
    </w:p>
    <w:p w:rsidR="000C20B7" w:rsidRPr="000C20B7" w:rsidRDefault="000C20B7" w:rsidP="000C20B7">
      <w:pPr>
        <w:shd w:val="clear" w:color="auto" w:fill="FFFFFF"/>
        <w:ind w:firstLine="709"/>
        <w:jc w:val="both"/>
        <w:rPr>
          <w:sz w:val="30"/>
          <w:szCs w:val="30"/>
        </w:rPr>
      </w:pPr>
      <w:r w:rsidRPr="000C20B7">
        <w:rPr>
          <w:sz w:val="30"/>
          <w:szCs w:val="30"/>
        </w:rPr>
        <w:t>в строке 6 «Статус поставщика» - статус поставщика «Иностранная организация»;</w:t>
      </w:r>
    </w:p>
    <w:p w:rsidR="000C20B7" w:rsidRPr="000C20B7" w:rsidRDefault="000C20B7" w:rsidP="000C20B7">
      <w:pPr>
        <w:shd w:val="clear" w:color="auto" w:fill="FFFFFF"/>
        <w:ind w:firstLine="709"/>
        <w:jc w:val="both"/>
        <w:rPr>
          <w:sz w:val="30"/>
          <w:szCs w:val="30"/>
        </w:rPr>
      </w:pPr>
      <w:r w:rsidRPr="000C20B7">
        <w:rPr>
          <w:sz w:val="30"/>
          <w:szCs w:val="30"/>
        </w:rPr>
        <w:t>в строке 15 «Статус получателя (по договору/контракту)» - статус получателя «Покупатель»;</w:t>
      </w:r>
    </w:p>
    <w:p w:rsidR="000C20B7" w:rsidRPr="000C20B7" w:rsidRDefault="000C20B7" w:rsidP="000C20B7">
      <w:pPr>
        <w:shd w:val="clear" w:color="auto" w:fill="FFFFFF"/>
        <w:ind w:firstLine="709"/>
        <w:jc w:val="both"/>
        <w:rPr>
          <w:sz w:val="30"/>
          <w:szCs w:val="30"/>
        </w:rPr>
      </w:pPr>
      <w:r w:rsidRPr="000C20B7">
        <w:rPr>
          <w:sz w:val="30"/>
          <w:szCs w:val="30"/>
          <w:shd w:val="clear" w:color="auto" w:fill="FFFFFF"/>
        </w:rPr>
        <w:t>строки 20 – 21.1 – не заполняются;</w:t>
      </w:r>
    </w:p>
    <w:p w:rsidR="000C20B7" w:rsidRPr="000C20B7" w:rsidRDefault="000C20B7" w:rsidP="000C20B7">
      <w:pPr>
        <w:shd w:val="clear" w:color="auto" w:fill="FFFFFF"/>
        <w:ind w:firstLine="709"/>
        <w:jc w:val="both"/>
        <w:rPr>
          <w:sz w:val="30"/>
          <w:szCs w:val="30"/>
          <w:shd w:val="clear" w:color="auto" w:fill="FFFFFF"/>
        </w:rPr>
      </w:pPr>
      <w:r w:rsidRPr="000C20B7">
        <w:rPr>
          <w:sz w:val="30"/>
          <w:szCs w:val="30"/>
          <w:shd w:val="clear" w:color="auto" w:fill="FFFFFF"/>
        </w:rPr>
        <w:t xml:space="preserve">в строках </w:t>
      </w:r>
      <w:r w:rsidRPr="000C20B7">
        <w:rPr>
          <w:sz w:val="30"/>
          <w:szCs w:val="30"/>
        </w:rPr>
        <w:t>16 </w:t>
      </w:r>
      <w:r w:rsidRPr="000C20B7">
        <w:rPr>
          <w:sz w:val="30"/>
          <w:szCs w:val="30"/>
          <w:shd w:val="clear" w:color="auto" w:fill="FFFFFF"/>
        </w:rPr>
        <w:t>– 19, 22 – 30 - сведения на основании информации из договора (контракта), товаросопроводительных и иных документов;</w:t>
      </w:r>
    </w:p>
    <w:p w:rsidR="000C20B7" w:rsidRPr="000C20B7" w:rsidRDefault="000C20B7" w:rsidP="000C20B7">
      <w:pPr>
        <w:shd w:val="clear" w:color="auto" w:fill="FFFFFF"/>
        <w:ind w:firstLine="709"/>
        <w:jc w:val="both"/>
        <w:rPr>
          <w:sz w:val="30"/>
          <w:szCs w:val="30"/>
        </w:rPr>
      </w:pPr>
      <w:r w:rsidRPr="000C20B7">
        <w:rPr>
          <w:sz w:val="30"/>
          <w:szCs w:val="30"/>
        </w:rPr>
        <w:t>в </w:t>
      </w:r>
      <w:r w:rsidRPr="000C20B7">
        <w:rPr>
          <w:iCs/>
          <w:sz w:val="30"/>
          <w:szCs w:val="30"/>
        </w:rPr>
        <w:t>строке</w:t>
      </w:r>
      <w:r w:rsidRPr="000C20B7">
        <w:rPr>
          <w:sz w:val="30"/>
          <w:szCs w:val="30"/>
        </w:rPr>
        <w:t> </w:t>
      </w:r>
      <w:r w:rsidRPr="000C20B7">
        <w:rPr>
          <w:iCs/>
          <w:sz w:val="30"/>
          <w:szCs w:val="30"/>
        </w:rPr>
        <w:t>31</w:t>
      </w:r>
      <w:r w:rsidRPr="000C20B7">
        <w:rPr>
          <w:sz w:val="30"/>
          <w:szCs w:val="30"/>
        </w:rPr>
        <w:t xml:space="preserve"> «Дополнительные сведения» – основания, по которым </w:t>
      </w:r>
      <w:proofErr w:type="gramStart"/>
      <w:r w:rsidRPr="000C20B7">
        <w:rPr>
          <w:sz w:val="30"/>
          <w:szCs w:val="30"/>
        </w:rPr>
        <w:t>создан</w:t>
      </w:r>
      <w:proofErr w:type="gramEnd"/>
      <w:r w:rsidRPr="000C20B7">
        <w:rPr>
          <w:sz w:val="30"/>
          <w:szCs w:val="30"/>
        </w:rPr>
        <w:t xml:space="preserve"> ЭСЧФ;</w:t>
      </w:r>
    </w:p>
    <w:p w:rsidR="000C20B7" w:rsidRPr="000C20B7" w:rsidRDefault="000C20B7" w:rsidP="000C20B7">
      <w:pPr>
        <w:autoSpaceDE w:val="0"/>
        <w:autoSpaceDN w:val="0"/>
        <w:adjustRightInd w:val="0"/>
        <w:ind w:firstLine="709"/>
        <w:jc w:val="both"/>
        <w:rPr>
          <w:sz w:val="30"/>
          <w:szCs w:val="30"/>
        </w:rPr>
      </w:pPr>
      <w:r w:rsidRPr="000C20B7">
        <w:rPr>
          <w:sz w:val="30"/>
          <w:szCs w:val="30"/>
        </w:rPr>
        <w:t>в графе 9 «НДС ставка, %» раздела 6 «Данные по товарам (работам, услугам), имущественным правам» - ставка НДС «без НДС»;</w:t>
      </w:r>
    </w:p>
    <w:p w:rsidR="000C20B7" w:rsidRPr="000C20B7" w:rsidRDefault="000C20B7" w:rsidP="000C20B7">
      <w:pPr>
        <w:shd w:val="clear" w:color="auto" w:fill="FFFFFF"/>
        <w:ind w:firstLine="709"/>
        <w:jc w:val="both"/>
        <w:rPr>
          <w:sz w:val="30"/>
          <w:szCs w:val="30"/>
        </w:rPr>
      </w:pPr>
      <w:r w:rsidRPr="000C20B7">
        <w:rPr>
          <w:sz w:val="30"/>
          <w:szCs w:val="30"/>
        </w:rPr>
        <w:t>в графе 12 «Дополнительные данные» раздела 6 «Данные по товарам (работам, услугам), имущественным правам» - признаки дополнительных данных «Анализируемая сделка» и «Приобретение за пределами РБ».</w:t>
      </w:r>
    </w:p>
    <w:p w:rsidR="000C20B7" w:rsidRPr="000C20B7" w:rsidRDefault="000C20B7" w:rsidP="000C20B7">
      <w:pPr>
        <w:autoSpaceDE w:val="0"/>
        <w:autoSpaceDN w:val="0"/>
        <w:adjustRightInd w:val="0"/>
        <w:ind w:firstLine="709"/>
        <w:jc w:val="both"/>
        <w:rPr>
          <w:sz w:val="30"/>
          <w:szCs w:val="30"/>
        </w:rPr>
      </w:pPr>
      <w:proofErr w:type="gramStart"/>
      <w:r w:rsidRPr="000C20B7">
        <w:rPr>
          <w:sz w:val="30"/>
          <w:szCs w:val="30"/>
        </w:rPr>
        <w:t>Показатель графы 7 «Стоимость товаров (работ, услуг), имущественных прав без учета НДС, руб.» раздела 6 «Данные по товарам (работам, услугам), имущественным правам» должен быть равен показателю графы 11 «Стоимость товаров (работ, услуг), имущественных прав с учетом НДС, руб.» раздела 6 «Данные по товарам (работам, услугам), имущественным правам».</w:t>
      </w:r>
      <w:proofErr w:type="gramEnd"/>
    </w:p>
    <w:p w:rsidR="000C20B7" w:rsidRPr="000C20B7" w:rsidRDefault="000C20B7" w:rsidP="000C20B7">
      <w:pPr>
        <w:shd w:val="clear" w:color="auto" w:fill="FFFFFF"/>
        <w:ind w:firstLine="709"/>
        <w:jc w:val="both"/>
        <w:rPr>
          <w:sz w:val="30"/>
          <w:szCs w:val="30"/>
        </w:rPr>
      </w:pPr>
      <w:r w:rsidRPr="000C20B7">
        <w:rPr>
          <w:sz w:val="30"/>
          <w:szCs w:val="3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rsidR="000C20B7" w:rsidRPr="000C20B7" w:rsidRDefault="000C20B7" w:rsidP="000C20B7">
      <w:pPr>
        <w:shd w:val="clear" w:color="auto" w:fill="FFFFFF"/>
        <w:ind w:firstLine="709"/>
        <w:jc w:val="both"/>
        <w:rPr>
          <w:sz w:val="30"/>
          <w:szCs w:val="30"/>
        </w:rPr>
      </w:pPr>
      <w:r w:rsidRPr="000C20B7">
        <w:rPr>
          <w:sz w:val="30"/>
          <w:szCs w:val="30"/>
          <w:shd w:val="clear" w:color="auto" w:fill="FFFFFF"/>
        </w:rPr>
        <w:t xml:space="preserve">63. </w:t>
      </w:r>
      <w:r w:rsidRPr="000C20B7">
        <w:rPr>
          <w:sz w:val="30"/>
          <w:szCs w:val="30"/>
        </w:rPr>
        <w:t>При реализации экспортируемых работ по производству товаров из давальческого сырья (материалов) покупателю, являющемуся либо не являющемуся резидентом государства - члена Евразийского экономического союза, продавцом в ЭСЧФ указываются:</w:t>
      </w:r>
    </w:p>
    <w:p w:rsidR="000C20B7" w:rsidRPr="000C20B7" w:rsidRDefault="000C20B7" w:rsidP="000C20B7">
      <w:pPr>
        <w:shd w:val="clear" w:color="auto" w:fill="FFFFFF"/>
        <w:ind w:firstLine="709"/>
        <w:jc w:val="both"/>
        <w:rPr>
          <w:sz w:val="30"/>
          <w:szCs w:val="30"/>
        </w:rPr>
      </w:pPr>
      <w:r w:rsidRPr="000C20B7">
        <w:rPr>
          <w:sz w:val="30"/>
          <w:szCs w:val="30"/>
        </w:rPr>
        <w:lastRenderedPageBreak/>
        <w:t>в строке 3 «Дата совершения операции» - дата совершения хозяйственной операции, которая соответствует последнему дню соответствующего отчетного периода, к которому относится оборот по реализации экспортируемых работ по производству товаров из давальческого сырья (материалов), применительно к срокам, указанным в пункте 5 статьи 123 Налогового кодекса Республики Беларусь;</w:t>
      </w:r>
    </w:p>
    <w:p w:rsidR="000C20B7" w:rsidRPr="000C20B7" w:rsidRDefault="000C20B7" w:rsidP="000C20B7">
      <w:pPr>
        <w:autoSpaceDE w:val="0"/>
        <w:autoSpaceDN w:val="0"/>
        <w:adjustRightInd w:val="0"/>
        <w:ind w:firstLine="709"/>
        <w:jc w:val="both"/>
        <w:rPr>
          <w:sz w:val="30"/>
          <w:szCs w:val="30"/>
        </w:rPr>
      </w:pPr>
      <w:r w:rsidRPr="000C20B7">
        <w:rPr>
          <w:sz w:val="30"/>
          <w:szCs w:val="30"/>
        </w:rPr>
        <w:t>в строке 4 «Тип ЭСЧФ» - тип ЭСЧФ «Исходный»;</w:t>
      </w:r>
    </w:p>
    <w:p w:rsidR="000C20B7" w:rsidRPr="000C20B7" w:rsidRDefault="000C20B7" w:rsidP="000C20B7">
      <w:pPr>
        <w:autoSpaceDE w:val="0"/>
        <w:autoSpaceDN w:val="0"/>
        <w:adjustRightInd w:val="0"/>
        <w:ind w:firstLine="709"/>
        <w:jc w:val="both"/>
        <w:rPr>
          <w:sz w:val="30"/>
          <w:szCs w:val="30"/>
        </w:rPr>
      </w:pPr>
      <w:r w:rsidRPr="000C20B7">
        <w:rPr>
          <w:sz w:val="30"/>
          <w:szCs w:val="30"/>
        </w:rPr>
        <w:t>в строке 6 «Статус поставщика» - статус поставщика «Продавец»;</w:t>
      </w:r>
    </w:p>
    <w:p w:rsidR="000C20B7" w:rsidRPr="000C20B7" w:rsidRDefault="000C20B7" w:rsidP="000C20B7">
      <w:pPr>
        <w:autoSpaceDE w:val="0"/>
        <w:autoSpaceDN w:val="0"/>
        <w:adjustRightInd w:val="0"/>
        <w:ind w:firstLine="709"/>
        <w:jc w:val="both"/>
        <w:rPr>
          <w:rFonts w:eastAsia="Calibri"/>
          <w:sz w:val="30"/>
          <w:szCs w:val="30"/>
          <w:lang w:eastAsia="en-US"/>
        </w:rPr>
      </w:pPr>
      <w:r w:rsidRPr="000C20B7">
        <w:rPr>
          <w:rFonts w:eastAsia="Calibri"/>
          <w:sz w:val="30"/>
          <w:szCs w:val="30"/>
          <w:lang w:eastAsia="en-US"/>
        </w:rPr>
        <w:t>в строке 15 «Статус получателя (по договору/контракту)» - статус получателя «Покупатель»;</w:t>
      </w:r>
    </w:p>
    <w:p w:rsidR="000C20B7" w:rsidRPr="000C20B7" w:rsidRDefault="000C20B7" w:rsidP="000C20B7">
      <w:pPr>
        <w:autoSpaceDE w:val="0"/>
        <w:autoSpaceDN w:val="0"/>
        <w:adjustRightInd w:val="0"/>
        <w:ind w:firstLine="709"/>
        <w:jc w:val="both"/>
        <w:rPr>
          <w:sz w:val="30"/>
          <w:szCs w:val="30"/>
        </w:rPr>
      </w:pPr>
      <w:r w:rsidRPr="000C20B7">
        <w:rPr>
          <w:sz w:val="30"/>
          <w:szCs w:val="30"/>
        </w:rPr>
        <w:t xml:space="preserve">в графе 2 «Наименование товаров (работ, услуг), имущественных прав» раздела 6 «Данные по товарам (работам, услугам), имущественным правам» - наименование работ с указанием в скобках соответствующего </w:t>
      </w:r>
      <w:proofErr w:type="gramStart"/>
      <w:r w:rsidRPr="000C20B7">
        <w:rPr>
          <w:sz w:val="30"/>
          <w:szCs w:val="30"/>
        </w:rPr>
        <w:t xml:space="preserve">кода </w:t>
      </w:r>
      <w:r w:rsidRPr="000C20B7">
        <w:rPr>
          <w:rFonts w:eastAsia="Calibri"/>
          <w:sz w:val="30"/>
          <w:szCs w:val="30"/>
        </w:rPr>
        <w:t>вида экономической деятельности общегосударственного классификатора Республики</w:t>
      </w:r>
      <w:proofErr w:type="gramEnd"/>
      <w:r w:rsidRPr="000C20B7">
        <w:rPr>
          <w:rFonts w:eastAsia="Calibri"/>
          <w:sz w:val="30"/>
          <w:szCs w:val="30"/>
        </w:rPr>
        <w:t xml:space="preserve"> Беларусь ОКРБ 005-2011 «Виды экономической деятельности»</w:t>
      </w:r>
      <w:r w:rsidRPr="000C20B7">
        <w:rPr>
          <w:sz w:val="30"/>
          <w:szCs w:val="30"/>
        </w:rPr>
        <w:t>;</w:t>
      </w:r>
    </w:p>
    <w:p w:rsidR="000C20B7" w:rsidRPr="000C20B7" w:rsidRDefault="000C20B7" w:rsidP="000C20B7">
      <w:pPr>
        <w:autoSpaceDE w:val="0"/>
        <w:autoSpaceDN w:val="0"/>
        <w:adjustRightInd w:val="0"/>
        <w:ind w:firstLine="709"/>
        <w:jc w:val="both"/>
        <w:rPr>
          <w:sz w:val="30"/>
          <w:szCs w:val="30"/>
        </w:rPr>
      </w:pPr>
      <w:r w:rsidRPr="000C20B7">
        <w:rPr>
          <w:sz w:val="30"/>
          <w:szCs w:val="30"/>
        </w:rPr>
        <w:t>в графе 3.1 «ТН ВЭД ЕАЭС» раздела 6 «Данные по товарам (работам, услугам), имущественным правам» - код ТН ВЭД ЕАЭС, соответствующий произведенным из давальческого сырья (материалов) товарам, вывезенным за пределы территории Республики Беларусь.</w:t>
      </w:r>
    </w:p>
    <w:p w:rsidR="000C20B7" w:rsidRPr="000C20B7" w:rsidRDefault="000C20B7" w:rsidP="000C20B7">
      <w:pPr>
        <w:shd w:val="clear" w:color="auto" w:fill="FFFFFF"/>
        <w:ind w:firstLine="709"/>
        <w:jc w:val="both"/>
        <w:rPr>
          <w:sz w:val="30"/>
          <w:szCs w:val="30"/>
        </w:rPr>
      </w:pPr>
      <w:r w:rsidRPr="000C20B7">
        <w:rPr>
          <w:sz w:val="30"/>
          <w:szCs w:val="30"/>
        </w:rPr>
        <w:t xml:space="preserve">Строки 13 </w:t>
      </w:r>
      <w:r w:rsidRPr="000C20B7">
        <w:rPr>
          <w:sz w:val="30"/>
          <w:szCs w:val="30"/>
          <w:shd w:val="clear" w:color="auto" w:fill="FFFFFF"/>
        </w:rPr>
        <w:t xml:space="preserve">– </w:t>
      </w:r>
      <w:r w:rsidRPr="000C20B7">
        <w:rPr>
          <w:sz w:val="30"/>
          <w:szCs w:val="30"/>
        </w:rPr>
        <w:t>13.2, 14 заполняются с учетом особенностей их заполнения, установленных пунктами 32 и 33 настоящей Инструкции.</w:t>
      </w:r>
    </w:p>
    <w:p w:rsidR="000C20B7" w:rsidRPr="000C20B7" w:rsidRDefault="000C20B7" w:rsidP="000C20B7">
      <w:pPr>
        <w:shd w:val="clear" w:color="auto" w:fill="FFFFFF"/>
        <w:ind w:firstLine="709"/>
        <w:jc w:val="both"/>
        <w:rPr>
          <w:sz w:val="30"/>
          <w:szCs w:val="30"/>
        </w:rPr>
      </w:pPr>
      <w:r w:rsidRPr="000C20B7">
        <w:rPr>
          <w:sz w:val="30"/>
          <w:szCs w:val="30"/>
        </w:rPr>
        <w:t>Остальные строки и графы ЭСЧФ заполняются в зависимости от необходимости и особенностей их заполнения, установленных главой 3 настоящей Инструкции</w:t>
      </w:r>
      <w:proofErr w:type="gramStart"/>
      <w:r w:rsidRPr="000C20B7">
        <w:rPr>
          <w:sz w:val="30"/>
          <w:szCs w:val="30"/>
        </w:rPr>
        <w:t>.».</w:t>
      </w:r>
      <w:proofErr w:type="gramEnd"/>
    </w:p>
    <w:p w:rsidR="000C20B7" w:rsidRPr="000C20B7" w:rsidRDefault="000C20B7" w:rsidP="000C20B7">
      <w:pPr>
        <w:autoSpaceDE w:val="0"/>
        <w:autoSpaceDN w:val="0"/>
        <w:adjustRightInd w:val="0"/>
        <w:ind w:firstLine="709"/>
        <w:jc w:val="both"/>
        <w:rPr>
          <w:rFonts w:eastAsia="Calibri"/>
          <w:sz w:val="30"/>
          <w:szCs w:val="30"/>
        </w:rPr>
      </w:pPr>
      <w:r w:rsidRPr="000C20B7">
        <w:rPr>
          <w:sz w:val="30"/>
          <w:szCs w:val="30"/>
        </w:rPr>
        <w:t xml:space="preserve">2. Настоящее постановление вступает в силу </w:t>
      </w:r>
      <w:r w:rsidRPr="000C20B7">
        <w:rPr>
          <w:rFonts w:eastAsia="Calibri"/>
          <w:sz w:val="30"/>
          <w:szCs w:val="30"/>
        </w:rPr>
        <w:t>через три месяца после официального опубликования</w:t>
      </w:r>
      <w:r w:rsidRPr="000C20B7">
        <w:rPr>
          <w:sz w:val="30"/>
          <w:szCs w:val="30"/>
        </w:rPr>
        <w:t>,</w:t>
      </w:r>
      <w:r w:rsidRPr="000C20B7">
        <w:rPr>
          <w:rFonts w:eastAsia="Calibri"/>
          <w:sz w:val="30"/>
          <w:szCs w:val="30"/>
        </w:rPr>
        <w:t xml:space="preserve"> за исключением абзаца тридцать четвертого пункта 1 настоящего постановления, который вступает в силу с 13 сентября 2020 г.</w:t>
      </w:r>
    </w:p>
    <w:p w:rsidR="000C20B7" w:rsidRPr="000C20B7" w:rsidRDefault="000C20B7" w:rsidP="000C20B7">
      <w:pPr>
        <w:widowControl w:val="0"/>
        <w:autoSpaceDE w:val="0"/>
        <w:autoSpaceDN w:val="0"/>
        <w:adjustRightInd w:val="0"/>
        <w:spacing w:line="360" w:lineRule="auto"/>
        <w:ind w:firstLine="709"/>
        <w:jc w:val="both"/>
        <w:rPr>
          <w:sz w:val="30"/>
          <w:szCs w:val="30"/>
        </w:rPr>
      </w:pPr>
    </w:p>
    <w:p w:rsidR="000C20B7" w:rsidRPr="000C20B7" w:rsidRDefault="000C20B7" w:rsidP="000C20B7">
      <w:pPr>
        <w:widowControl w:val="0"/>
        <w:tabs>
          <w:tab w:val="left" w:pos="6804"/>
        </w:tabs>
        <w:autoSpaceDE w:val="0"/>
        <w:autoSpaceDN w:val="0"/>
        <w:adjustRightInd w:val="0"/>
        <w:spacing w:line="280" w:lineRule="exact"/>
        <w:jc w:val="both"/>
      </w:pPr>
      <w:r w:rsidRPr="000C20B7">
        <w:rPr>
          <w:sz w:val="30"/>
          <w:szCs w:val="30"/>
        </w:rPr>
        <w:t xml:space="preserve">Министр                                                     </w:t>
      </w:r>
      <w:r w:rsidRPr="000C20B7">
        <w:rPr>
          <w:sz w:val="30"/>
          <w:szCs w:val="30"/>
        </w:rPr>
        <w:tab/>
        <w:t>С.Э. Наливайко</w:t>
      </w:r>
    </w:p>
    <w:p w:rsidR="003C7023" w:rsidRPr="00F7073E" w:rsidRDefault="003C7023" w:rsidP="000C20B7">
      <w:pPr>
        <w:jc w:val="center"/>
        <w:rPr>
          <w:sz w:val="24"/>
          <w:szCs w:val="24"/>
        </w:rPr>
      </w:pPr>
    </w:p>
    <w:sectPr w:rsidR="003C7023" w:rsidRPr="00F7073E" w:rsidSect="00F7073E">
      <w:pgSz w:w="11906" w:h="16838"/>
      <w:pgMar w:top="1276" w:right="849"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0E42"/>
    <w:multiLevelType w:val="hybridMultilevel"/>
    <w:tmpl w:val="BA049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5425A"/>
    <w:multiLevelType w:val="hybridMultilevel"/>
    <w:tmpl w:val="7244F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D5B8E"/>
    <w:multiLevelType w:val="hybridMultilevel"/>
    <w:tmpl w:val="9788E87E"/>
    <w:lvl w:ilvl="0" w:tplc="70F4C01C">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30008A"/>
    <w:multiLevelType w:val="hybridMultilevel"/>
    <w:tmpl w:val="9004842C"/>
    <w:lvl w:ilvl="0" w:tplc="E194A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C185BF7"/>
    <w:multiLevelType w:val="hybridMultilevel"/>
    <w:tmpl w:val="D730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3DB7"/>
    <w:rsid w:val="00024E16"/>
    <w:rsid w:val="000302C5"/>
    <w:rsid w:val="00061685"/>
    <w:rsid w:val="000A259B"/>
    <w:rsid w:val="000C20B7"/>
    <w:rsid w:val="00102113"/>
    <w:rsid w:val="00103F9F"/>
    <w:rsid w:val="0012111C"/>
    <w:rsid w:val="0013609E"/>
    <w:rsid w:val="001F42E2"/>
    <w:rsid w:val="00247787"/>
    <w:rsid w:val="00254855"/>
    <w:rsid w:val="0037559C"/>
    <w:rsid w:val="003C7023"/>
    <w:rsid w:val="003E00E5"/>
    <w:rsid w:val="003F104B"/>
    <w:rsid w:val="00420BC7"/>
    <w:rsid w:val="00427A59"/>
    <w:rsid w:val="0043524D"/>
    <w:rsid w:val="00483802"/>
    <w:rsid w:val="00507CB7"/>
    <w:rsid w:val="0055781C"/>
    <w:rsid w:val="005973BE"/>
    <w:rsid w:val="005C13A5"/>
    <w:rsid w:val="005D65B2"/>
    <w:rsid w:val="005D7C4A"/>
    <w:rsid w:val="006147B4"/>
    <w:rsid w:val="00621081"/>
    <w:rsid w:val="00666276"/>
    <w:rsid w:val="006871F6"/>
    <w:rsid w:val="006F2280"/>
    <w:rsid w:val="0070055A"/>
    <w:rsid w:val="00702E9A"/>
    <w:rsid w:val="007305D2"/>
    <w:rsid w:val="00742037"/>
    <w:rsid w:val="00761A40"/>
    <w:rsid w:val="00763AAB"/>
    <w:rsid w:val="007A7327"/>
    <w:rsid w:val="008E1B8D"/>
    <w:rsid w:val="008F2996"/>
    <w:rsid w:val="00904299"/>
    <w:rsid w:val="00907325"/>
    <w:rsid w:val="00926E47"/>
    <w:rsid w:val="009A3F1A"/>
    <w:rsid w:val="009F6B79"/>
    <w:rsid w:val="009F6D82"/>
    <w:rsid w:val="00A607E1"/>
    <w:rsid w:val="00A75A3E"/>
    <w:rsid w:val="00AC375E"/>
    <w:rsid w:val="00B3691D"/>
    <w:rsid w:val="00B866DD"/>
    <w:rsid w:val="00C13DB7"/>
    <w:rsid w:val="00C62196"/>
    <w:rsid w:val="00C638DA"/>
    <w:rsid w:val="00C66040"/>
    <w:rsid w:val="00CC6E08"/>
    <w:rsid w:val="00CD76FD"/>
    <w:rsid w:val="00D212D5"/>
    <w:rsid w:val="00D2164F"/>
    <w:rsid w:val="00D72B88"/>
    <w:rsid w:val="00D83D9E"/>
    <w:rsid w:val="00D93160"/>
    <w:rsid w:val="00DB3CD0"/>
    <w:rsid w:val="00E656E2"/>
    <w:rsid w:val="00EA5890"/>
    <w:rsid w:val="00EA5D9C"/>
    <w:rsid w:val="00EC7D15"/>
    <w:rsid w:val="00F03FE3"/>
    <w:rsid w:val="00F346AA"/>
    <w:rsid w:val="00F7073E"/>
    <w:rsid w:val="00F92D32"/>
    <w:rsid w:val="00FB1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B7"/>
    <w:pPr>
      <w:spacing w:after="0" w:line="240" w:lineRule="auto"/>
    </w:pPr>
    <w:rPr>
      <w:rFonts w:ascii="Times New Roman" w:eastAsia="Times New Roman" w:hAnsi="Times New Roman" w:cs="Times New Roman"/>
      <w:sz w:val="20"/>
      <w:szCs w:val="20"/>
      <w:lang w:val="ru-RU" w:eastAsia="ru-RU" w:bidi="ar-SA"/>
    </w:rPr>
  </w:style>
  <w:style w:type="paragraph" w:styleId="1">
    <w:name w:val="heading 1"/>
    <w:basedOn w:val="a"/>
    <w:next w:val="a"/>
    <w:link w:val="10"/>
    <w:uiPriority w:val="9"/>
    <w:qFormat/>
    <w:rsid w:val="00C621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C62196"/>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C62196"/>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C6219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C62196"/>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C6219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C6219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C62196"/>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9">
    <w:name w:val="heading 9"/>
    <w:basedOn w:val="a"/>
    <w:next w:val="a"/>
    <w:link w:val="90"/>
    <w:uiPriority w:val="9"/>
    <w:semiHidden/>
    <w:unhideWhenUsed/>
    <w:qFormat/>
    <w:rsid w:val="00C62196"/>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1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621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621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621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621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6219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6219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6219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6219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62196"/>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C621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C6219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62196"/>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C6219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62196"/>
    <w:rPr>
      <w:b/>
      <w:bCs/>
    </w:rPr>
  </w:style>
  <w:style w:type="character" w:styleId="a9">
    <w:name w:val="Emphasis"/>
    <w:basedOn w:val="a0"/>
    <w:uiPriority w:val="20"/>
    <w:qFormat/>
    <w:rsid w:val="00C62196"/>
    <w:rPr>
      <w:i/>
      <w:iCs/>
    </w:rPr>
  </w:style>
  <w:style w:type="paragraph" w:styleId="aa">
    <w:name w:val="No Spacing"/>
    <w:uiPriority w:val="1"/>
    <w:qFormat/>
    <w:rsid w:val="00C62196"/>
    <w:pPr>
      <w:spacing w:after="0" w:line="240" w:lineRule="auto"/>
    </w:pPr>
  </w:style>
  <w:style w:type="paragraph" w:styleId="ab">
    <w:name w:val="List Paragraph"/>
    <w:basedOn w:val="a"/>
    <w:uiPriority w:val="34"/>
    <w:qFormat/>
    <w:rsid w:val="00C62196"/>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C62196"/>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C62196"/>
    <w:rPr>
      <w:i/>
      <w:iCs/>
      <w:color w:val="000000" w:themeColor="text1"/>
    </w:rPr>
  </w:style>
  <w:style w:type="paragraph" w:styleId="ac">
    <w:name w:val="Intense Quote"/>
    <w:basedOn w:val="a"/>
    <w:next w:val="a"/>
    <w:link w:val="ad"/>
    <w:uiPriority w:val="30"/>
    <w:qFormat/>
    <w:rsid w:val="00C6219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C62196"/>
    <w:rPr>
      <w:b/>
      <w:bCs/>
      <w:i/>
      <w:iCs/>
      <w:color w:val="4F81BD" w:themeColor="accent1"/>
    </w:rPr>
  </w:style>
  <w:style w:type="character" w:styleId="ae">
    <w:name w:val="Subtle Emphasis"/>
    <w:basedOn w:val="a0"/>
    <w:uiPriority w:val="19"/>
    <w:qFormat/>
    <w:rsid w:val="00C62196"/>
    <w:rPr>
      <w:i/>
      <w:iCs/>
      <w:color w:val="808080" w:themeColor="text1" w:themeTint="7F"/>
    </w:rPr>
  </w:style>
  <w:style w:type="character" w:styleId="af">
    <w:name w:val="Intense Emphasis"/>
    <w:basedOn w:val="a0"/>
    <w:uiPriority w:val="21"/>
    <w:qFormat/>
    <w:rsid w:val="00C62196"/>
    <w:rPr>
      <w:b/>
      <w:bCs/>
      <w:i/>
      <w:iCs/>
      <w:color w:val="4F81BD" w:themeColor="accent1"/>
    </w:rPr>
  </w:style>
  <w:style w:type="character" w:styleId="af0">
    <w:name w:val="Subtle Reference"/>
    <w:basedOn w:val="a0"/>
    <w:uiPriority w:val="31"/>
    <w:qFormat/>
    <w:rsid w:val="00C62196"/>
    <w:rPr>
      <w:smallCaps/>
      <w:color w:val="C0504D" w:themeColor="accent2"/>
      <w:u w:val="single"/>
    </w:rPr>
  </w:style>
  <w:style w:type="character" w:styleId="af1">
    <w:name w:val="Intense Reference"/>
    <w:basedOn w:val="a0"/>
    <w:uiPriority w:val="32"/>
    <w:qFormat/>
    <w:rsid w:val="00C62196"/>
    <w:rPr>
      <w:b/>
      <w:bCs/>
      <w:smallCaps/>
      <w:color w:val="C0504D" w:themeColor="accent2"/>
      <w:spacing w:val="5"/>
      <w:u w:val="single"/>
    </w:rPr>
  </w:style>
  <w:style w:type="character" w:styleId="af2">
    <w:name w:val="Book Title"/>
    <w:basedOn w:val="a0"/>
    <w:uiPriority w:val="33"/>
    <w:qFormat/>
    <w:rsid w:val="00C62196"/>
    <w:rPr>
      <w:b/>
      <w:bCs/>
      <w:smallCaps/>
      <w:spacing w:val="5"/>
    </w:rPr>
  </w:style>
  <w:style w:type="paragraph" w:styleId="af3">
    <w:name w:val="TOC Heading"/>
    <w:basedOn w:val="1"/>
    <w:next w:val="a"/>
    <w:uiPriority w:val="39"/>
    <w:semiHidden/>
    <w:unhideWhenUsed/>
    <w:qFormat/>
    <w:rsid w:val="00C62196"/>
    <w:pPr>
      <w:outlineLvl w:val="9"/>
    </w:pPr>
  </w:style>
  <w:style w:type="paragraph" w:styleId="af4">
    <w:name w:val="Balloon Text"/>
    <w:basedOn w:val="a"/>
    <w:link w:val="af5"/>
    <w:uiPriority w:val="99"/>
    <w:semiHidden/>
    <w:unhideWhenUsed/>
    <w:rsid w:val="00CC6E08"/>
    <w:rPr>
      <w:rFonts w:ascii="Tahoma" w:hAnsi="Tahoma" w:cs="Tahoma"/>
      <w:sz w:val="16"/>
      <w:szCs w:val="16"/>
    </w:rPr>
  </w:style>
  <w:style w:type="character" w:customStyle="1" w:styleId="af5">
    <w:name w:val="Текст выноски Знак"/>
    <w:basedOn w:val="a0"/>
    <w:link w:val="af4"/>
    <w:uiPriority w:val="99"/>
    <w:semiHidden/>
    <w:rsid w:val="00CC6E08"/>
    <w:rPr>
      <w:rFonts w:ascii="Tahoma" w:eastAsia="Times New Roman" w:hAnsi="Tahoma" w:cs="Tahoma"/>
      <w:sz w:val="16"/>
      <w:szCs w:val="16"/>
      <w:lang w:val="ru-RU" w:eastAsia="ru-RU" w:bidi="ar-SA"/>
    </w:rPr>
  </w:style>
  <w:style w:type="table" w:styleId="af6">
    <w:name w:val="Table Grid"/>
    <w:basedOn w:val="a1"/>
    <w:rsid w:val="0055781C"/>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24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3695</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i.filipchik</dc:creator>
  <cp:lastModifiedBy>v.holod</cp:lastModifiedBy>
  <cp:revision>2</cp:revision>
  <cp:lastPrinted>2020-05-22T08:07:00Z</cp:lastPrinted>
  <dcterms:created xsi:type="dcterms:W3CDTF">2020-05-28T09:29:00Z</dcterms:created>
  <dcterms:modified xsi:type="dcterms:W3CDTF">2020-05-28T09:29:00Z</dcterms:modified>
</cp:coreProperties>
</file>