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7FA1" w14:textId="77777777" w:rsidR="00016F15" w:rsidRPr="00016F15" w:rsidRDefault="00016F15" w:rsidP="00016F15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</w:pPr>
      <w:r w:rsidRPr="00016F15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  <w:t>РЕШЕНИЯ БРЕСТСКОГО ОБЛСОВЕТА ОТ 3 МАРТА 2016 Г. N 147 "ОБ УМЕНЬШЕНИИ БАЗОВОЙ ДОХОДНОСТИ НА ОДНОГО РАБОТНИКА В МЕСЯЦ ДЛЯ ЦЕЛЕЙ ИСЧИСЛЕНИЯ ЕДИНОГО НАЛОГА НА ВМЕНЕННЫЙ ДОХОД"</w:t>
      </w:r>
    </w:p>
    <w:p w14:paraId="7E3E118F" w14:textId="77777777" w:rsidR="00016F15" w:rsidRPr="00016F15" w:rsidRDefault="00016F15" w:rsidP="00016F15">
      <w:pPr>
        <w:spacing w:line="300" w:lineRule="atLeast"/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</w:pPr>
      <w:r w:rsidRPr="00016F15"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  <w:t>28.01.2020</w:t>
      </w:r>
    </w:p>
    <w:p w14:paraId="2E34A57E" w14:textId="77777777" w:rsidR="00016F15" w:rsidRPr="00016F15" w:rsidRDefault="00016F15" w:rsidP="00016F15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РЕШЕНИЕ БРЕСТСКОГО ОБЛАСТНОГО СОВЕТА ДЕПУТАТОВ</w:t>
      </w: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3 марта 2016 г. № 147</w:t>
      </w: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ОБ УМЕНЬШЕНИИ БАЗОВОЙ ДОХОДНОСТИ НА ОДНОГО РАБОТНИКА В МЕСЯЦ ДЛЯ ЦЕЛЕЙ ИСЧИСЛЕНИЯ ЕДИНОГО НАЛОГА НА ВМЕНЕННЫЙ ДОХОД</w:t>
      </w:r>
    </w:p>
    <w:p w14:paraId="34BDA712" w14:textId="77777777" w:rsidR="00016F15" w:rsidRPr="00016F15" w:rsidRDefault="00016F15" w:rsidP="00016F15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На основании части первой пункта 2 статьи 380 Налогового кодекса Республики Беларусь Брестский областной Совет депутатов РЕШИЛ:</w:t>
      </w: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1. Уменьшить базовую доходность на одного работника в месяц для исчисления единого налога на вмененный доход для организаций, осуществляющих деятельность по оказанию услуг по техническому обслуживанию и (или) ремонту автомототранспортных средств и (или) их компонентов:</w:t>
      </w: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в городе Бресте - на 29 процентов;</w:t>
      </w: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в городах Барановичи, Пинск - на 35 процентов;</w:t>
      </w: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в иных населенных пунктах и на территории вне населенных пунктов Брестской области - на 50 процентов.</w:t>
      </w: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2. Признать утратившим силу решение Брестского областного Совета депутатов от 25 февраля 2014 г. № 342 «Об уменьшении базовой доходности на одного работника в месяц для целей исчисления единого налога на вмененный доход».</w:t>
      </w: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3. Обнародовать (опубликовать) настоящее решение в газете «Заря№.</w:t>
      </w: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4. Настоящее решение вступает в силу после его официального опубликования.</w:t>
      </w: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Председатель    </w:t>
      </w:r>
      <w:proofErr w:type="spellStart"/>
      <w:r w:rsidRPr="00016F1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С.Д.Ашмянцев</w:t>
      </w:r>
      <w:proofErr w:type="spellEnd"/>
    </w:p>
    <w:p w14:paraId="634ED3D1" w14:textId="77777777" w:rsidR="00B412C8" w:rsidRDefault="00B412C8"/>
    <w:sectPr w:rsidR="00B4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6C"/>
    <w:rsid w:val="00016F15"/>
    <w:rsid w:val="0020236C"/>
    <w:rsid w:val="00B4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12E94-2969-49E1-9F89-9BFCFB11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6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F15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263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3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2</cp:revision>
  <dcterms:created xsi:type="dcterms:W3CDTF">2021-12-27T13:27:00Z</dcterms:created>
  <dcterms:modified xsi:type="dcterms:W3CDTF">2021-12-27T13:27:00Z</dcterms:modified>
</cp:coreProperties>
</file>