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1F5BA" w14:textId="7E76E8FC" w:rsidR="00C91863" w:rsidRDefault="00C91863" w:rsidP="00C91863">
      <w:pPr>
        <w:tabs>
          <w:tab w:val="left" w:pos="4500"/>
        </w:tabs>
        <w:spacing w:line="280" w:lineRule="exact"/>
        <w:ind w:right="3118"/>
        <w:jc w:val="both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О </w:t>
      </w:r>
      <w:r w:rsidRPr="00C91863">
        <w:rPr>
          <w:b/>
          <w:sz w:val="30"/>
          <w:szCs w:val="30"/>
        </w:rPr>
        <w:t>маркировке товаров на уполномоченных</w:t>
      </w:r>
      <w:r w:rsidR="00A924E5">
        <w:rPr>
          <w:b/>
          <w:sz w:val="30"/>
          <w:szCs w:val="30"/>
        </w:rPr>
        <w:t xml:space="preserve"> </w:t>
      </w:r>
      <w:r w:rsidRPr="00C91863">
        <w:rPr>
          <w:b/>
          <w:sz w:val="30"/>
          <w:szCs w:val="30"/>
        </w:rPr>
        <w:t>складах</w:t>
      </w:r>
    </w:p>
    <w:p w14:paraId="17CC8141" w14:textId="77777777" w:rsidR="006F3A78" w:rsidRPr="00C91863" w:rsidRDefault="006F3A78" w:rsidP="00C91863">
      <w:pPr>
        <w:tabs>
          <w:tab w:val="left" w:pos="4500"/>
        </w:tabs>
        <w:spacing w:line="280" w:lineRule="exact"/>
        <w:ind w:right="3118"/>
        <w:jc w:val="both"/>
        <w:rPr>
          <w:b/>
          <w:sz w:val="30"/>
          <w:szCs w:val="30"/>
        </w:rPr>
      </w:pPr>
    </w:p>
    <w:p w14:paraId="0A2CADD3" w14:textId="77777777" w:rsidR="00C91863" w:rsidRPr="00AD5561" w:rsidRDefault="00C91863" w:rsidP="00C91863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/>
          <w:sz w:val="30"/>
          <w:szCs w:val="30"/>
          <w:shd w:val="clear" w:color="auto" w:fill="FBFBFB"/>
        </w:rPr>
      </w:pPr>
      <w:r w:rsidRPr="00AD5561">
        <w:rPr>
          <w:sz w:val="30"/>
          <w:szCs w:val="30"/>
        </w:rPr>
        <w:t xml:space="preserve">В соответствии с нормами Указа Президента Республики Беларусь </w:t>
      </w:r>
      <w:r w:rsidRPr="00AD5561">
        <w:rPr>
          <w:sz w:val="30"/>
          <w:szCs w:val="30"/>
        </w:rPr>
        <w:br/>
        <w:t xml:space="preserve">от 10 июня 2011 г. № 243 «О маркировке товаров» (далее – Указ № 243) определены категории субъектов хозяйствования, обязанные осуществлять маркировку, а также </w:t>
      </w:r>
      <w:r w:rsidRPr="00AD5561">
        <w:rPr>
          <w:b/>
          <w:sz w:val="30"/>
          <w:szCs w:val="30"/>
        </w:rPr>
        <w:t>места, где может осуществляться</w:t>
      </w:r>
      <w:r w:rsidRPr="00AD5561">
        <w:rPr>
          <w:sz w:val="30"/>
          <w:szCs w:val="30"/>
        </w:rPr>
        <w:t xml:space="preserve"> такая маркировка. </w:t>
      </w: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>Так, в частности</w:t>
      </w:r>
      <w:r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, в соответствии с подпунктом 2.1 пункта 2 </w:t>
      </w:r>
      <w:r w:rsidRPr="00AD5561">
        <w:rPr>
          <w:sz w:val="30"/>
          <w:szCs w:val="30"/>
        </w:rPr>
        <w:t>Положени</w:t>
      </w:r>
      <w:r>
        <w:rPr>
          <w:sz w:val="30"/>
          <w:szCs w:val="30"/>
        </w:rPr>
        <w:t>я</w:t>
      </w:r>
      <w:r w:rsidRPr="00AD5561">
        <w:rPr>
          <w:sz w:val="30"/>
          <w:szCs w:val="30"/>
        </w:rPr>
        <w:t xml:space="preserve"> о маркировке товаров унифицированными контрольными знаками, утвержденно</w:t>
      </w:r>
      <w:r>
        <w:rPr>
          <w:sz w:val="30"/>
          <w:szCs w:val="30"/>
        </w:rPr>
        <w:t>го</w:t>
      </w:r>
      <w:r w:rsidRPr="00AD5561">
        <w:rPr>
          <w:sz w:val="30"/>
          <w:szCs w:val="30"/>
        </w:rPr>
        <w:t xml:space="preserve"> Указом № 243</w:t>
      </w:r>
      <w:r>
        <w:rPr>
          <w:sz w:val="30"/>
          <w:szCs w:val="30"/>
        </w:rPr>
        <w:t xml:space="preserve">, подпунктом </w:t>
      </w:r>
      <w:r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2.1 пункта 2 </w:t>
      </w:r>
      <w:r w:rsidRPr="00AD5561">
        <w:rPr>
          <w:sz w:val="30"/>
          <w:szCs w:val="30"/>
        </w:rPr>
        <w:t>Положени</w:t>
      </w:r>
      <w:r>
        <w:rPr>
          <w:sz w:val="30"/>
          <w:szCs w:val="30"/>
        </w:rPr>
        <w:t>я</w:t>
      </w:r>
      <w:r w:rsidRPr="00AD5561">
        <w:rPr>
          <w:sz w:val="30"/>
          <w:szCs w:val="30"/>
        </w:rPr>
        <w:t xml:space="preserve"> о маркировке товаров средствами идентификации, утвержденно</w:t>
      </w:r>
      <w:r>
        <w:rPr>
          <w:sz w:val="30"/>
          <w:szCs w:val="30"/>
        </w:rPr>
        <w:t>го</w:t>
      </w:r>
      <w:r w:rsidRPr="00AD5561">
        <w:rPr>
          <w:sz w:val="30"/>
          <w:szCs w:val="30"/>
        </w:rPr>
        <w:t xml:space="preserve"> Указом № 243</w:t>
      </w:r>
      <w:r>
        <w:rPr>
          <w:sz w:val="30"/>
          <w:szCs w:val="30"/>
        </w:rPr>
        <w:t xml:space="preserve">, </w:t>
      </w: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товары </w:t>
      </w:r>
      <w:r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могут </w:t>
      </w: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>маркир</w:t>
      </w:r>
      <w:r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оваться </w:t>
      </w: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субъектами хозяйствования, </w:t>
      </w:r>
      <w:r w:rsidRPr="00D6175A">
        <w:rPr>
          <w:rFonts w:eastAsiaTheme="minorEastAsia"/>
          <w:b/>
          <w:bCs/>
          <w:color w:val="000000"/>
          <w:sz w:val="30"/>
          <w:szCs w:val="30"/>
          <w:shd w:val="clear" w:color="auto" w:fill="FBFBFB"/>
        </w:rPr>
        <w:t>осуществляющими ввоз</w:t>
      </w: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 на территорию Республики Беларусь товаров, в отношении которых:</w:t>
      </w:r>
    </w:p>
    <w:p w14:paraId="6F15358A" w14:textId="77777777" w:rsidR="00C91863" w:rsidRPr="00AD5561" w:rsidRDefault="00C91863" w:rsidP="00C91863">
      <w:pPr>
        <w:ind w:firstLine="709"/>
        <w:jc w:val="both"/>
        <w:rPr>
          <w:rFonts w:eastAsiaTheme="minorEastAsia"/>
          <w:color w:val="000000"/>
          <w:sz w:val="30"/>
          <w:szCs w:val="30"/>
          <w:shd w:val="clear" w:color="auto" w:fill="FBFBFB"/>
        </w:rPr>
      </w:pP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не совершаются таможенные операции и не производится таможенный контроль, - за пределами Республики Беларусь либо на территории </w:t>
      </w:r>
      <w:r w:rsidRPr="00AD5561">
        <w:rPr>
          <w:rFonts w:eastAsiaTheme="minorEastAsia"/>
          <w:b/>
          <w:color w:val="000000"/>
          <w:sz w:val="30"/>
          <w:szCs w:val="30"/>
          <w:shd w:val="clear" w:color="auto" w:fill="FBFBFB"/>
        </w:rPr>
        <w:t>уполномоченных складов</w:t>
      </w: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>;</w:t>
      </w:r>
    </w:p>
    <w:p w14:paraId="1BB3F0B0" w14:textId="77777777" w:rsidR="00C91863" w:rsidRDefault="00C91863" w:rsidP="00C91863">
      <w:pPr>
        <w:ind w:firstLine="709"/>
        <w:jc w:val="both"/>
        <w:rPr>
          <w:rFonts w:eastAsiaTheme="minorEastAsia"/>
          <w:color w:val="000000"/>
          <w:sz w:val="30"/>
          <w:szCs w:val="30"/>
          <w:shd w:val="clear" w:color="auto" w:fill="FBFBFB"/>
        </w:rPr>
      </w:pP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после помещения таких товаров под таможенную процедуру выпуска для внутреннего потребления или реимпорта - на </w:t>
      </w:r>
      <w:r w:rsidRPr="00AD5561">
        <w:rPr>
          <w:rFonts w:eastAsiaTheme="minorEastAsia"/>
          <w:b/>
          <w:color w:val="000000"/>
          <w:sz w:val="30"/>
          <w:szCs w:val="30"/>
          <w:shd w:val="clear" w:color="auto" w:fill="FBFBFB"/>
        </w:rPr>
        <w:t>уполномоченных складах</w:t>
      </w: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>.</w:t>
      </w:r>
    </w:p>
    <w:p w14:paraId="612545A9" w14:textId="77777777" w:rsidR="00C91863" w:rsidRDefault="00C91863" w:rsidP="00C91863">
      <w:pPr>
        <w:ind w:firstLine="709"/>
        <w:jc w:val="both"/>
        <w:rPr>
          <w:rFonts w:eastAsiaTheme="minorEastAsia"/>
          <w:color w:val="000000"/>
          <w:sz w:val="30"/>
          <w:szCs w:val="30"/>
          <w:shd w:val="clear" w:color="auto" w:fill="FBFBFB"/>
        </w:rPr>
      </w:pPr>
      <w:r w:rsidRPr="00AD5561">
        <w:rPr>
          <w:rFonts w:eastAsiaTheme="minorEastAsia"/>
          <w:bCs/>
          <w:sz w:val="30"/>
          <w:szCs w:val="30"/>
        </w:rPr>
        <w:t>Уполномоченный склад</w:t>
      </w:r>
      <w:r w:rsidRPr="00AD5561">
        <w:rPr>
          <w:rFonts w:eastAsiaTheme="minorEastAsia"/>
          <w:sz w:val="30"/>
          <w:szCs w:val="30"/>
        </w:rPr>
        <w:t xml:space="preserve"> – это склад </w:t>
      </w:r>
      <w:r w:rsidRPr="00D6175A">
        <w:rPr>
          <w:rFonts w:eastAsiaTheme="minorEastAsia"/>
          <w:b/>
          <w:bCs/>
          <w:sz w:val="30"/>
          <w:szCs w:val="30"/>
        </w:rPr>
        <w:t>для хранения товаров и их маркировки</w:t>
      </w:r>
      <w:r w:rsidRPr="00AD5561">
        <w:rPr>
          <w:rFonts w:eastAsiaTheme="minorEastAsia"/>
          <w:sz w:val="30"/>
          <w:szCs w:val="30"/>
        </w:rPr>
        <w:t xml:space="preserve"> унифицированными контрольными знаками (далее – УКЗ), средствами идентификации (далее – СИ) (п</w:t>
      </w:r>
      <w:r w:rsidRPr="00AD5561">
        <w:rPr>
          <w:rFonts w:eastAsiaTheme="minorEastAsia"/>
          <w:color w:val="000000"/>
          <w:sz w:val="30"/>
          <w:szCs w:val="30"/>
          <w:shd w:val="clear" w:color="auto" w:fill="FBFBFB"/>
        </w:rPr>
        <w:t xml:space="preserve">ункт 18 перечня используемых терминов и их определений приложения 3 к Указу № 243). </w:t>
      </w:r>
    </w:p>
    <w:p w14:paraId="6DEE474C" w14:textId="77777777" w:rsidR="00C91863" w:rsidRPr="00AD5561" w:rsidRDefault="00C91863" w:rsidP="00C91863">
      <w:pPr>
        <w:ind w:firstLine="709"/>
        <w:jc w:val="both"/>
        <w:rPr>
          <w:sz w:val="30"/>
          <w:szCs w:val="30"/>
        </w:rPr>
      </w:pPr>
      <w:r w:rsidRPr="00AD5561">
        <w:rPr>
          <w:sz w:val="30"/>
          <w:szCs w:val="30"/>
        </w:rPr>
        <w:t xml:space="preserve">Постановлением Министерства по налогам и сборам Республики Беларусь от 03.05.2021 № 17 «О реализации Указа Президента Республики Беларусь от 10 июня 2011 г. № 243» (далее – постановление № 17) </w:t>
      </w:r>
      <w:r w:rsidRPr="00AD5561">
        <w:rPr>
          <w:b/>
          <w:sz w:val="30"/>
          <w:szCs w:val="30"/>
        </w:rPr>
        <w:t>определен перечень уполномоченных складов</w:t>
      </w:r>
      <w:r w:rsidRPr="00AD5561">
        <w:rPr>
          <w:sz w:val="30"/>
          <w:szCs w:val="30"/>
        </w:rPr>
        <w:t xml:space="preserve"> (приложение 3 к постановлению № 17), а также требования, предъявляемые к уполномоченным складам и их владельцам (приложение 4 к постановлению № 17).</w:t>
      </w:r>
    </w:p>
    <w:p w14:paraId="693225D1" w14:textId="77777777" w:rsidR="00C91863" w:rsidRPr="00D56ECD" w:rsidRDefault="00C91863" w:rsidP="00C91863">
      <w:pPr>
        <w:ind w:firstLine="709"/>
        <w:jc w:val="both"/>
        <w:rPr>
          <w:strike/>
          <w:sz w:val="30"/>
          <w:szCs w:val="30"/>
        </w:rPr>
      </w:pPr>
      <w:r w:rsidRPr="00AD5561">
        <w:rPr>
          <w:sz w:val="30"/>
          <w:szCs w:val="30"/>
        </w:rPr>
        <w:t>Для нахождения в перечне уполномоченных складов собственник склада обязан соответствовать всем требованиям, определенным в приложении 4 к постановлению № 17</w:t>
      </w:r>
      <w:r>
        <w:rPr>
          <w:sz w:val="30"/>
          <w:szCs w:val="30"/>
        </w:rPr>
        <w:t xml:space="preserve"> (пункт 3 указанного приложения)</w:t>
      </w:r>
      <w:r w:rsidRPr="00AD5561">
        <w:rPr>
          <w:sz w:val="30"/>
          <w:szCs w:val="30"/>
        </w:rPr>
        <w:t xml:space="preserve">. </w:t>
      </w:r>
    </w:p>
    <w:p w14:paraId="43E1C2D4" w14:textId="77777777" w:rsidR="00C91863" w:rsidRDefault="00C91863" w:rsidP="00C91863">
      <w:pPr>
        <w:ind w:firstLine="709"/>
        <w:jc w:val="both"/>
        <w:rPr>
          <w:color w:val="000000"/>
          <w:sz w:val="30"/>
          <w:szCs w:val="30"/>
          <w:shd w:val="clear" w:color="auto" w:fill="FBFBFB"/>
        </w:rPr>
      </w:pPr>
      <w:r w:rsidRPr="00AD5561">
        <w:rPr>
          <w:color w:val="000000"/>
          <w:sz w:val="30"/>
          <w:szCs w:val="30"/>
          <w:shd w:val="clear" w:color="auto" w:fill="FBFBFB"/>
        </w:rPr>
        <w:t xml:space="preserve">С 18.02.2024 одним из предъявляемых </w:t>
      </w:r>
      <w:r w:rsidRPr="00AD5561">
        <w:rPr>
          <w:b/>
          <w:bCs/>
          <w:color w:val="000000"/>
          <w:sz w:val="30"/>
          <w:szCs w:val="30"/>
          <w:shd w:val="clear" w:color="auto" w:fill="FBFBFB"/>
        </w:rPr>
        <w:t>к владельцам уполномоченных складов требований</w:t>
      </w:r>
      <w:r w:rsidRPr="00AD5561">
        <w:rPr>
          <w:color w:val="000000"/>
          <w:sz w:val="30"/>
          <w:szCs w:val="30"/>
          <w:shd w:val="clear" w:color="auto" w:fill="FBFBFB"/>
        </w:rPr>
        <w:t xml:space="preserve"> является присоединение к Соглашению о сотрудничестве и взаимодействии в сфере контроля за оборотом товаров, подлежащих маркировке унифицированными контрольными знаками или средствами идентификации (далее – Соглашение</w:t>
      </w:r>
      <w:r>
        <w:rPr>
          <w:color w:val="000000"/>
          <w:sz w:val="30"/>
          <w:szCs w:val="30"/>
          <w:shd w:val="clear" w:color="auto" w:fill="FBFBFB"/>
        </w:rPr>
        <w:t>, прилагается</w:t>
      </w:r>
      <w:r w:rsidRPr="00AD5561">
        <w:rPr>
          <w:color w:val="000000"/>
          <w:sz w:val="30"/>
          <w:szCs w:val="30"/>
          <w:shd w:val="clear" w:color="auto" w:fill="FBFBFB"/>
        </w:rPr>
        <w:t>).</w:t>
      </w:r>
    </w:p>
    <w:p w14:paraId="46FC1B2D" w14:textId="77777777" w:rsidR="00C91863" w:rsidRDefault="00C91863" w:rsidP="00C91863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proofErr w:type="spellStart"/>
      <w:r>
        <w:rPr>
          <w:i/>
          <w:sz w:val="30"/>
          <w:szCs w:val="30"/>
        </w:rPr>
        <w:t>Справочно</w:t>
      </w:r>
      <w:proofErr w:type="spellEnd"/>
      <w:r>
        <w:rPr>
          <w:i/>
          <w:sz w:val="30"/>
          <w:szCs w:val="30"/>
        </w:rPr>
        <w:t xml:space="preserve">. </w:t>
      </w:r>
      <w:r w:rsidRPr="007D5C8E">
        <w:rPr>
          <w:i/>
          <w:sz w:val="30"/>
          <w:szCs w:val="30"/>
        </w:rPr>
        <w:t xml:space="preserve">Полномочия МНС на заключение Соглашения </w:t>
      </w:r>
      <w:r>
        <w:rPr>
          <w:i/>
          <w:sz w:val="30"/>
          <w:szCs w:val="30"/>
        </w:rPr>
        <w:t>установлены подпунктом 5.20</w:t>
      </w:r>
      <w:r w:rsidRPr="00330521">
        <w:rPr>
          <w:i/>
          <w:sz w:val="30"/>
          <w:szCs w:val="30"/>
          <w:vertAlign w:val="superscript"/>
        </w:rPr>
        <w:t>1</w:t>
      </w:r>
      <w:r w:rsidRPr="007D5C8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</w:t>
      </w:r>
      <w:r w:rsidRPr="00E430F5">
        <w:rPr>
          <w:i/>
          <w:sz w:val="30"/>
          <w:szCs w:val="30"/>
        </w:rPr>
        <w:t>оложени</w:t>
      </w:r>
      <w:r>
        <w:rPr>
          <w:i/>
          <w:sz w:val="30"/>
          <w:szCs w:val="30"/>
        </w:rPr>
        <w:t>я о М</w:t>
      </w:r>
      <w:r w:rsidRPr="00E430F5">
        <w:rPr>
          <w:i/>
          <w:sz w:val="30"/>
          <w:szCs w:val="30"/>
        </w:rPr>
        <w:t xml:space="preserve">инистерстве по налогам и сборам </w:t>
      </w:r>
      <w:r>
        <w:rPr>
          <w:i/>
          <w:sz w:val="30"/>
          <w:szCs w:val="30"/>
        </w:rPr>
        <w:t>Р</w:t>
      </w:r>
      <w:r w:rsidRPr="00E430F5">
        <w:rPr>
          <w:i/>
          <w:sz w:val="30"/>
          <w:szCs w:val="30"/>
        </w:rPr>
        <w:t xml:space="preserve">еспублики </w:t>
      </w:r>
      <w:r>
        <w:rPr>
          <w:i/>
          <w:sz w:val="30"/>
          <w:szCs w:val="30"/>
        </w:rPr>
        <w:t>Б</w:t>
      </w:r>
      <w:r w:rsidRPr="00E430F5">
        <w:rPr>
          <w:i/>
          <w:sz w:val="30"/>
          <w:szCs w:val="30"/>
        </w:rPr>
        <w:t>еларусь</w:t>
      </w:r>
      <w:r>
        <w:rPr>
          <w:i/>
          <w:sz w:val="30"/>
          <w:szCs w:val="30"/>
        </w:rPr>
        <w:t>, утвержденного</w:t>
      </w:r>
      <w:r w:rsidRPr="00E430F5">
        <w:rPr>
          <w:i/>
          <w:sz w:val="30"/>
          <w:szCs w:val="30"/>
        </w:rPr>
        <w:t xml:space="preserve"> </w:t>
      </w:r>
      <w:r w:rsidRPr="007D5C8E">
        <w:rPr>
          <w:rFonts w:eastAsia="Calibri"/>
          <w:bCs/>
          <w:i/>
          <w:sz w:val="30"/>
          <w:szCs w:val="30"/>
        </w:rPr>
        <w:t xml:space="preserve">постановлением Совета </w:t>
      </w:r>
      <w:r w:rsidRPr="007D5C8E">
        <w:rPr>
          <w:rFonts w:eastAsia="Calibri"/>
          <w:bCs/>
          <w:i/>
          <w:sz w:val="30"/>
          <w:szCs w:val="30"/>
        </w:rPr>
        <w:lastRenderedPageBreak/>
        <w:t xml:space="preserve">Министров Республики Беларусь </w:t>
      </w:r>
      <w:r w:rsidRPr="007D5C8E">
        <w:rPr>
          <w:i/>
          <w:sz w:val="30"/>
          <w:szCs w:val="30"/>
        </w:rPr>
        <w:t>от 31.10.2001 № 1592 «Вопросы Министерства по налогам и сборам Республики Беларусь».</w:t>
      </w:r>
    </w:p>
    <w:p w14:paraId="50AB7738" w14:textId="77777777" w:rsidR="00C91863" w:rsidRPr="00AD5561" w:rsidRDefault="00C91863" w:rsidP="00C91863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 частности, подп</w:t>
      </w:r>
      <w:r w:rsidRPr="00AD5561">
        <w:rPr>
          <w:color w:val="000000"/>
          <w:sz w:val="30"/>
          <w:szCs w:val="30"/>
        </w:rPr>
        <w:t xml:space="preserve">унктом 4.1.8 пункта 4 Соглашения предусмотрено, что </w:t>
      </w:r>
      <w:r w:rsidRPr="00AD5561">
        <w:rPr>
          <w:b/>
          <w:bCs/>
          <w:color w:val="000000"/>
          <w:sz w:val="30"/>
          <w:szCs w:val="30"/>
        </w:rPr>
        <w:t>владелец уполномоченного склада</w:t>
      </w:r>
      <w:r w:rsidRPr="00AD5561">
        <w:rPr>
          <w:color w:val="000000"/>
          <w:sz w:val="30"/>
          <w:szCs w:val="30"/>
        </w:rPr>
        <w:t xml:space="preserve"> </w:t>
      </w:r>
      <w:r w:rsidRPr="00AD5561">
        <w:rPr>
          <w:b/>
          <w:bCs/>
          <w:color w:val="000000"/>
          <w:sz w:val="30"/>
          <w:szCs w:val="30"/>
        </w:rPr>
        <w:t>обязан вести учет</w:t>
      </w:r>
      <w:r w:rsidRPr="00AD5561">
        <w:rPr>
          <w:color w:val="000000"/>
          <w:sz w:val="30"/>
          <w:szCs w:val="30"/>
        </w:rPr>
        <w:t xml:space="preserve"> сведений о субъектах хозяйствования, </w:t>
      </w:r>
      <w:r w:rsidRPr="00AD5561">
        <w:rPr>
          <w:b/>
          <w:bCs/>
          <w:color w:val="000000"/>
          <w:sz w:val="30"/>
          <w:szCs w:val="30"/>
        </w:rPr>
        <w:t>осуществляющих ввоз товаров, подлежащих маркировке УКЗ или СИ,</w:t>
      </w:r>
      <w:r w:rsidRPr="00AD5561">
        <w:rPr>
          <w:color w:val="000000"/>
          <w:sz w:val="30"/>
          <w:szCs w:val="30"/>
        </w:rPr>
        <w:t xml:space="preserve"> </w:t>
      </w:r>
      <w:r w:rsidRPr="00AD5561">
        <w:rPr>
          <w:b/>
          <w:sz w:val="30"/>
          <w:szCs w:val="30"/>
        </w:rPr>
        <w:t>и размещение ввезенных товаров на уполномоченном складе,</w:t>
      </w:r>
      <w:r w:rsidRPr="00AD5561">
        <w:rPr>
          <w:sz w:val="30"/>
          <w:szCs w:val="30"/>
        </w:rPr>
        <w:t xml:space="preserve"> предусматривающий учет следующих данных: наименование субъекта хозяйствования-импортера, учетный номер плательщика, наименование ввезенного и размещенного на уполномоченном складе товара, код ТН ВЭД, количество ввезенного и размещенного на уполномоченном складе товара, стоимость товара (рублей), дата ввоза, наименование субъекта хозяйствования-поставщика, код плательщика поставщика или аналог кода плательщика, присвоенный в соответствии с законодательством иностранного государства. При необходимости такие сведения предоставляются МНС (его территориальному органу) в порядке, предусмотренном абзацем третьим пункта 3 Соглашения.</w:t>
      </w:r>
    </w:p>
    <w:p w14:paraId="5D09926F" w14:textId="77777777" w:rsidR="00C91863" w:rsidRPr="00AF76CA" w:rsidRDefault="00C91863" w:rsidP="00C91863">
      <w:pPr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AF76CA">
        <w:rPr>
          <w:sz w:val="30"/>
          <w:szCs w:val="30"/>
        </w:rPr>
        <w:t xml:space="preserve">Согласно абзацу восьмому и девятому пункта 1 приложения 4 к постановлению № 17, уполномоченный склад должен быть  оснащен соответствующим оборудованием для маркировки товаров и программным обеспечением (для маркировки товаров средствами идентификации), а также обеспечивать возможность маркировки товаров унифицированными контрольными знаками и средствами идентификации в соответствии с </w:t>
      </w:r>
      <w:hyperlink r:id="rId7" w:history="1">
        <w:r w:rsidRPr="00AF76CA">
          <w:rPr>
            <w:sz w:val="30"/>
            <w:szCs w:val="30"/>
          </w:rPr>
          <w:t>Инструкцией</w:t>
        </w:r>
      </w:hyperlink>
      <w:r w:rsidRPr="00AF76CA">
        <w:rPr>
          <w:sz w:val="30"/>
          <w:szCs w:val="30"/>
        </w:rPr>
        <w:t xml:space="preserve"> о порядке маркировки товаров, утвержденной постановлением № 17.  </w:t>
      </w:r>
      <w:r w:rsidRPr="00AF76CA">
        <w:rPr>
          <w:b/>
          <w:sz w:val="30"/>
          <w:szCs w:val="30"/>
        </w:rPr>
        <w:t xml:space="preserve">Указанные требования с 18.02.2024 не изменились. </w:t>
      </w:r>
    </w:p>
    <w:p w14:paraId="5343862A" w14:textId="77777777" w:rsidR="00C91863" w:rsidRPr="00AF76CA" w:rsidRDefault="00C91863" w:rsidP="00C91863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AF76CA">
        <w:rPr>
          <w:sz w:val="30"/>
          <w:szCs w:val="30"/>
        </w:rPr>
        <w:t xml:space="preserve">Оборудование для маркировки товаров унифицированными контрольными знаками и средствами идентификации, программное обеспечение для маркировки товаров средствами идентификации, </w:t>
      </w:r>
      <w:r w:rsidRPr="00AF76CA">
        <w:rPr>
          <w:b/>
          <w:sz w:val="30"/>
          <w:szCs w:val="30"/>
        </w:rPr>
        <w:t>может находиться у владельца уполномоченного склада на праве собственности или ином законном основании</w:t>
      </w:r>
      <w:r w:rsidRPr="00AF76CA">
        <w:rPr>
          <w:sz w:val="30"/>
          <w:szCs w:val="30"/>
        </w:rPr>
        <w:t xml:space="preserve"> (абзац четвертый пункта 2 приложения 4 к постановлению № 17). </w:t>
      </w:r>
      <w:r w:rsidRPr="00AF76CA">
        <w:rPr>
          <w:b/>
          <w:sz w:val="30"/>
          <w:szCs w:val="30"/>
        </w:rPr>
        <w:t>Указанное требование также не претерпело изменений с 18.02.2024.</w:t>
      </w:r>
    </w:p>
    <w:p w14:paraId="607ECAEE" w14:textId="0D2651F7" w:rsidR="00C91863" w:rsidRPr="00AF76CA" w:rsidRDefault="00C91863" w:rsidP="00C918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F76CA">
        <w:rPr>
          <w:sz w:val="30"/>
          <w:szCs w:val="30"/>
        </w:rPr>
        <w:t xml:space="preserve">Основываясь на нормах материального права, а именно Указа </w:t>
      </w:r>
      <w:r w:rsidRPr="00AF76CA">
        <w:rPr>
          <w:sz w:val="30"/>
          <w:szCs w:val="30"/>
        </w:rPr>
        <w:br/>
        <w:t xml:space="preserve">№ 243, постановления № 17, Соглашения, обязанности по маркировке товаров УКЗ или СИ </w:t>
      </w:r>
      <w:r w:rsidRPr="00AF76CA">
        <w:rPr>
          <w:b/>
          <w:sz w:val="30"/>
          <w:szCs w:val="30"/>
        </w:rPr>
        <w:t xml:space="preserve">могут </w:t>
      </w:r>
      <w:r w:rsidRPr="00AF76CA">
        <w:rPr>
          <w:sz w:val="30"/>
          <w:szCs w:val="30"/>
        </w:rPr>
        <w:t xml:space="preserve">быть выполнены субъектами, </w:t>
      </w:r>
      <w:r w:rsidRPr="00AF76CA">
        <w:rPr>
          <w:b/>
          <w:bCs/>
          <w:sz w:val="30"/>
          <w:szCs w:val="30"/>
        </w:rPr>
        <w:t>осуществляющими ввоз</w:t>
      </w:r>
      <w:r w:rsidRPr="00AF76CA">
        <w:rPr>
          <w:sz w:val="30"/>
          <w:szCs w:val="30"/>
        </w:rPr>
        <w:t xml:space="preserve"> на территорию Республики Беларусь товаров, </w:t>
      </w:r>
      <w:r w:rsidRPr="00AF76CA">
        <w:rPr>
          <w:b/>
          <w:sz w:val="30"/>
          <w:szCs w:val="30"/>
        </w:rPr>
        <w:t>на территории уполномоченных складов</w:t>
      </w:r>
      <w:r w:rsidRPr="00AF76CA">
        <w:rPr>
          <w:sz w:val="30"/>
          <w:szCs w:val="30"/>
        </w:rPr>
        <w:t>:</w:t>
      </w:r>
    </w:p>
    <w:p w14:paraId="7B3BE5D9" w14:textId="77777777" w:rsidR="00C91863" w:rsidRPr="00AF76CA" w:rsidRDefault="00C91863" w:rsidP="00C918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F76CA">
        <w:rPr>
          <w:sz w:val="30"/>
          <w:szCs w:val="30"/>
        </w:rPr>
        <w:t xml:space="preserve">самостоятельно; </w:t>
      </w:r>
    </w:p>
    <w:p w14:paraId="43EDAA6C" w14:textId="77777777" w:rsidR="00C91863" w:rsidRPr="00AF76CA" w:rsidRDefault="00C91863" w:rsidP="00C918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F76CA">
        <w:rPr>
          <w:sz w:val="30"/>
          <w:szCs w:val="30"/>
        </w:rPr>
        <w:t xml:space="preserve">с привлечением третьих лиц, не являющихся владельцами уполномоченных складов, оказывающих услуги по маркировке. При этом договор </w:t>
      </w:r>
      <w:r w:rsidRPr="00AF76CA">
        <w:rPr>
          <w:b/>
          <w:sz w:val="30"/>
          <w:szCs w:val="30"/>
        </w:rPr>
        <w:t>на пользование складом</w:t>
      </w:r>
      <w:r w:rsidRPr="00AF76CA">
        <w:rPr>
          <w:sz w:val="30"/>
          <w:szCs w:val="30"/>
        </w:rPr>
        <w:t xml:space="preserve"> должен быть заключен между </w:t>
      </w:r>
      <w:r w:rsidRPr="00AF76CA">
        <w:rPr>
          <w:sz w:val="30"/>
          <w:szCs w:val="30"/>
        </w:rPr>
        <w:lastRenderedPageBreak/>
        <w:t xml:space="preserve">субъектом, </w:t>
      </w:r>
      <w:r w:rsidRPr="00AF76CA">
        <w:rPr>
          <w:b/>
          <w:bCs/>
          <w:sz w:val="30"/>
          <w:szCs w:val="30"/>
        </w:rPr>
        <w:t>осуществляющим ввоз</w:t>
      </w:r>
      <w:r w:rsidRPr="00AF76CA">
        <w:rPr>
          <w:sz w:val="30"/>
          <w:szCs w:val="30"/>
        </w:rPr>
        <w:t xml:space="preserve"> на территорию Республики Беларусь товаров </w:t>
      </w:r>
      <w:r w:rsidRPr="00AF76CA">
        <w:rPr>
          <w:b/>
          <w:sz w:val="30"/>
          <w:szCs w:val="30"/>
        </w:rPr>
        <w:t>и владельцем уполномоченного склада</w:t>
      </w:r>
      <w:r w:rsidRPr="00AF76CA">
        <w:rPr>
          <w:sz w:val="30"/>
          <w:szCs w:val="30"/>
        </w:rPr>
        <w:t>, в целях безусловного выполнения абзаца девятого пункта 1, абзаца восьмого пункта 2 приложения 4 к постановлению № 17, Соглашения;</w:t>
      </w:r>
    </w:p>
    <w:p w14:paraId="0FAFBCFD" w14:textId="77777777" w:rsidR="00C91863" w:rsidRPr="00AF76CA" w:rsidRDefault="00C91863" w:rsidP="00C918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F76CA">
        <w:rPr>
          <w:sz w:val="30"/>
          <w:szCs w:val="30"/>
        </w:rPr>
        <w:t xml:space="preserve">с привлечением владельца уполномоченного склада, который может оказать услуги по маркировке самостоятельно либо с привлечением третьих лиц. При этом договор на оказание услуг должен быть заключен между субъектом, </w:t>
      </w:r>
      <w:r w:rsidRPr="00AF76CA">
        <w:rPr>
          <w:b/>
          <w:bCs/>
          <w:sz w:val="30"/>
          <w:szCs w:val="30"/>
        </w:rPr>
        <w:t>осуществляющим ввоз</w:t>
      </w:r>
      <w:r w:rsidRPr="00AF76CA">
        <w:rPr>
          <w:sz w:val="30"/>
          <w:szCs w:val="30"/>
        </w:rPr>
        <w:t xml:space="preserve"> на территорию Республики Беларусь товаров и владельцем уполномоченного склада, в целях безусловного выполнения абзаца девятого пункта 1, абзаца восьмого пункта 2 приложения 4 к постановлению № 17, Соглашения.</w:t>
      </w:r>
    </w:p>
    <w:p w14:paraId="39901BBA" w14:textId="32655809" w:rsidR="00E9371C" w:rsidRPr="00C70F98" w:rsidRDefault="00E9371C" w:rsidP="00271D64">
      <w:pPr>
        <w:jc w:val="both"/>
        <w:rPr>
          <w:i/>
          <w:sz w:val="24"/>
          <w:szCs w:val="24"/>
        </w:rPr>
      </w:pPr>
    </w:p>
    <w:sectPr w:rsidR="00E9371C" w:rsidRPr="00C70F98" w:rsidSect="006C368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73599" w14:textId="77777777" w:rsidR="007A79AC" w:rsidRDefault="007A79AC">
      <w:r>
        <w:separator/>
      </w:r>
    </w:p>
  </w:endnote>
  <w:endnote w:type="continuationSeparator" w:id="0">
    <w:p w14:paraId="72E7B0DD" w14:textId="77777777" w:rsidR="007A79AC" w:rsidRDefault="007A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2097A" w14:textId="77777777" w:rsidR="007A79AC" w:rsidRDefault="007A79AC">
      <w:r>
        <w:separator/>
      </w:r>
    </w:p>
  </w:footnote>
  <w:footnote w:type="continuationSeparator" w:id="0">
    <w:p w14:paraId="72294161" w14:textId="77777777" w:rsidR="007A79AC" w:rsidRDefault="007A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932625"/>
      <w:docPartObj>
        <w:docPartGallery w:val="Page Numbers (Top of Page)"/>
        <w:docPartUnique/>
      </w:docPartObj>
    </w:sdtPr>
    <w:sdtEndPr/>
    <w:sdtContent>
      <w:p w14:paraId="77FF7C2B" w14:textId="7FB37905" w:rsidR="00A057EC" w:rsidRDefault="00271D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71E">
          <w:rPr>
            <w:noProof/>
          </w:rPr>
          <w:t>10</w:t>
        </w:r>
        <w:r>
          <w:fldChar w:fldCharType="end"/>
        </w:r>
      </w:p>
    </w:sdtContent>
  </w:sdt>
  <w:p w14:paraId="1F4B6B9E" w14:textId="77777777" w:rsidR="00A057EC" w:rsidRDefault="007A79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A36A2"/>
    <w:multiLevelType w:val="multilevel"/>
    <w:tmpl w:val="3E28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91"/>
    <w:rsid w:val="000262BD"/>
    <w:rsid w:val="000C071E"/>
    <w:rsid w:val="00105D9E"/>
    <w:rsid w:val="001C3451"/>
    <w:rsid w:val="001F0D20"/>
    <w:rsid w:val="00271D64"/>
    <w:rsid w:val="00292700"/>
    <w:rsid w:val="002C01EC"/>
    <w:rsid w:val="00317499"/>
    <w:rsid w:val="0036584B"/>
    <w:rsid w:val="00402A8D"/>
    <w:rsid w:val="00684239"/>
    <w:rsid w:val="006F3A78"/>
    <w:rsid w:val="00713321"/>
    <w:rsid w:val="00773843"/>
    <w:rsid w:val="007A79AC"/>
    <w:rsid w:val="0088251A"/>
    <w:rsid w:val="00896F6A"/>
    <w:rsid w:val="008A4DBC"/>
    <w:rsid w:val="008C0A75"/>
    <w:rsid w:val="009A71EE"/>
    <w:rsid w:val="009B620D"/>
    <w:rsid w:val="009E6491"/>
    <w:rsid w:val="00A0115F"/>
    <w:rsid w:val="00A924E5"/>
    <w:rsid w:val="00AA34D2"/>
    <w:rsid w:val="00BE59FF"/>
    <w:rsid w:val="00C91863"/>
    <w:rsid w:val="00CA2C4F"/>
    <w:rsid w:val="00D97B8A"/>
    <w:rsid w:val="00DC74C6"/>
    <w:rsid w:val="00E9371C"/>
    <w:rsid w:val="00EE33AB"/>
    <w:rsid w:val="00F46698"/>
    <w:rsid w:val="00F54052"/>
    <w:rsid w:val="00F85E8E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97E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1">
    <w:name w:val="1KG=K91"/>
    <w:rsid w:val="009E6491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271D6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9371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74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74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B941AF19D331EA5287B2548714E7A797686A5CE361D601FE1297B95EA4724A06085D782B3E9042EEE9D76C12A31D9331DFA63057F129F7C171DE6951MDW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2024-03-12T07:29:00Z</dcterms:created>
  <dcterms:modified xsi:type="dcterms:W3CDTF">2024-03-12T07:29:00Z</dcterms:modified>
</cp:coreProperties>
</file>