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22" w:rsidRPr="003E2A25" w:rsidRDefault="00AF4A22" w:rsidP="00AF4A22">
      <w:pPr>
        <w:spacing w:after="0" w:line="280" w:lineRule="exact"/>
        <w:ind w:left="9639"/>
        <w:rPr>
          <w:rFonts w:ascii="Times New Roman" w:hAnsi="Times New Roman"/>
          <w:sz w:val="27"/>
          <w:szCs w:val="27"/>
        </w:rPr>
      </w:pPr>
      <w:r w:rsidRPr="003E2A25">
        <w:rPr>
          <w:rFonts w:ascii="Times New Roman" w:hAnsi="Times New Roman"/>
          <w:sz w:val="27"/>
          <w:szCs w:val="27"/>
        </w:rPr>
        <w:t>УТВЕРЖДЕНО</w:t>
      </w:r>
    </w:p>
    <w:p w:rsidR="00AF4A22" w:rsidRDefault="00AF4A22" w:rsidP="00AF4A22">
      <w:pPr>
        <w:spacing w:after="0" w:line="280" w:lineRule="exact"/>
        <w:ind w:left="963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Решение</w:t>
      </w:r>
      <w:r w:rsidRPr="003E2A25">
        <w:rPr>
          <w:rFonts w:ascii="Times New Roman" w:hAnsi="Times New Roman"/>
          <w:sz w:val="27"/>
          <w:szCs w:val="27"/>
        </w:rPr>
        <w:t xml:space="preserve"> заседания комиссии по противодействию коррупции в инспекции МНС по Железнодорожному району </w:t>
      </w:r>
    </w:p>
    <w:p w:rsidR="00AF4A22" w:rsidRPr="003E2A25" w:rsidRDefault="00AF4A22" w:rsidP="00AF4A22">
      <w:pPr>
        <w:spacing w:after="0" w:line="280" w:lineRule="exact"/>
        <w:ind w:left="9639"/>
        <w:rPr>
          <w:rFonts w:ascii="Times New Roman" w:hAnsi="Times New Roman"/>
          <w:sz w:val="27"/>
          <w:szCs w:val="27"/>
        </w:rPr>
      </w:pPr>
      <w:r w:rsidRPr="003E2A25">
        <w:rPr>
          <w:rFonts w:ascii="Times New Roman" w:hAnsi="Times New Roman"/>
          <w:sz w:val="27"/>
          <w:szCs w:val="27"/>
        </w:rPr>
        <w:t>г. Витебска</w:t>
      </w:r>
    </w:p>
    <w:p w:rsidR="00AF4A22" w:rsidRPr="003E2A25" w:rsidRDefault="00AF4A22" w:rsidP="00AF4A22">
      <w:pPr>
        <w:spacing w:after="160" w:line="259" w:lineRule="auto"/>
        <w:ind w:left="9072"/>
        <w:rPr>
          <w:rFonts w:ascii="Times New Roman" w:eastAsia="Calibri" w:hAnsi="Times New Roman"/>
          <w:sz w:val="27"/>
          <w:szCs w:val="27"/>
          <w:lang w:eastAsia="en-US"/>
        </w:rPr>
      </w:pPr>
      <w:r w:rsidRPr="003E2A25">
        <w:rPr>
          <w:rFonts w:ascii="Times New Roman" w:eastAsia="Calibri" w:hAnsi="Times New Roman"/>
          <w:sz w:val="27"/>
          <w:szCs w:val="27"/>
          <w:lang w:eastAsia="en-US"/>
        </w:rPr>
        <w:t xml:space="preserve">        </w:t>
      </w:r>
      <w:r w:rsidRPr="000755B6">
        <w:rPr>
          <w:rFonts w:ascii="Times New Roman" w:eastAsia="Calibri" w:hAnsi="Times New Roman"/>
          <w:sz w:val="27"/>
          <w:szCs w:val="27"/>
          <w:lang w:eastAsia="en-US"/>
        </w:rPr>
        <w:t>«15» февраля 2022 года</w:t>
      </w:r>
    </w:p>
    <w:p w:rsidR="00AF4A22" w:rsidRPr="000625BF" w:rsidRDefault="00AF4A22" w:rsidP="00AF4A2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625BF">
        <w:rPr>
          <w:rFonts w:ascii="Times New Roman" w:hAnsi="Times New Roman"/>
          <w:sz w:val="27"/>
          <w:szCs w:val="27"/>
        </w:rPr>
        <w:t>ПЛАН</w:t>
      </w:r>
    </w:p>
    <w:p w:rsidR="00AF4A22" w:rsidRPr="000625BF" w:rsidRDefault="00AF4A22" w:rsidP="00AF4A2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625BF">
        <w:rPr>
          <w:rFonts w:ascii="Times New Roman" w:hAnsi="Times New Roman"/>
          <w:sz w:val="27"/>
          <w:szCs w:val="27"/>
        </w:rPr>
        <w:t>работы комиссии по противодействию коррупции инспекции Министерства по налогам и сборам Республики Беларусь</w:t>
      </w:r>
    </w:p>
    <w:p w:rsidR="00AF4A22" w:rsidRPr="000625BF" w:rsidRDefault="00AF4A22" w:rsidP="00AF4A2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625BF">
        <w:rPr>
          <w:rFonts w:ascii="Times New Roman" w:hAnsi="Times New Roman"/>
          <w:sz w:val="27"/>
          <w:szCs w:val="27"/>
        </w:rPr>
        <w:t>по Железнодоро</w:t>
      </w:r>
      <w:r>
        <w:rPr>
          <w:rFonts w:ascii="Times New Roman" w:hAnsi="Times New Roman"/>
          <w:sz w:val="27"/>
          <w:szCs w:val="27"/>
        </w:rPr>
        <w:t>жному району г.</w:t>
      </w:r>
      <w:r w:rsidR="00CB3838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>Витебска на 2022</w:t>
      </w:r>
      <w:r w:rsidRPr="000625BF">
        <w:rPr>
          <w:rFonts w:ascii="Times New Roman" w:hAnsi="Times New Roman"/>
          <w:sz w:val="27"/>
          <w:szCs w:val="27"/>
        </w:rPr>
        <w:t xml:space="preserve"> год</w:t>
      </w:r>
    </w:p>
    <w:p w:rsidR="00AF4A22" w:rsidRDefault="00AF4A22" w:rsidP="00AF4A2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AF4A22" w:rsidRPr="00AA0171" w:rsidRDefault="00AF4A22" w:rsidP="00AF4A2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14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50"/>
        <w:gridCol w:w="2580"/>
        <w:gridCol w:w="4961"/>
        <w:gridCol w:w="7"/>
      </w:tblGrid>
      <w:tr w:rsidR="00AF4A22" w:rsidRPr="00002669" w:rsidTr="006F2396">
        <w:trPr>
          <w:gridAfter w:val="1"/>
          <w:wAfter w:w="7" w:type="dxa"/>
        </w:trPr>
        <w:tc>
          <w:tcPr>
            <w:tcW w:w="846" w:type="dxa"/>
          </w:tcPr>
          <w:p w:rsidR="00AF4A22" w:rsidRPr="00002669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№</w:t>
            </w:r>
          </w:p>
          <w:p w:rsidR="00AF4A22" w:rsidRPr="00002669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п/п</w:t>
            </w:r>
          </w:p>
        </w:tc>
        <w:tc>
          <w:tcPr>
            <w:tcW w:w="6350" w:type="dxa"/>
          </w:tcPr>
          <w:p w:rsidR="00AF4A22" w:rsidRPr="00002669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580" w:type="dxa"/>
          </w:tcPr>
          <w:p w:rsidR="00AF4A22" w:rsidRPr="00002669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Срок проведения</w:t>
            </w:r>
          </w:p>
        </w:tc>
        <w:tc>
          <w:tcPr>
            <w:tcW w:w="4961" w:type="dxa"/>
          </w:tcPr>
          <w:p w:rsidR="00AF4A22" w:rsidRPr="00002669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Ответственный за исполнение</w:t>
            </w:r>
          </w:p>
        </w:tc>
      </w:tr>
      <w:tr w:rsidR="00AF4A22" w:rsidRPr="000625BF" w:rsidTr="006F2396">
        <w:trPr>
          <w:trHeight w:val="52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Pr="00002669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F4A22" w:rsidRPr="00002669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1.</w:t>
            </w:r>
          </w:p>
        </w:tc>
        <w:tc>
          <w:tcPr>
            <w:tcW w:w="1389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AF4A22" w:rsidRPr="00002669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F4A22" w:rsidRPr="00835888" w:rsidRDefault="00AF4A22" w:rsidP="006F2396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Тематика заседаний комиссии:</w:t>
            </w:r>
          </w:p>
          <w:p w:rsidR="00AF4A22" w:rsidRPr="00002669" w:rsidRDefault="00AF4A22" w:rsidP="006F2396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AF4A22" w:rsidRPr="000625BF" w:rsidTr="006F2396">
        <w:trPr>
          <w:gridAfter w:val="1"/>
          <w:wAfter w:w="7" w:type="dxa"/>
          <w:trHeight w:val="127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1.</w:t>
            </w: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Pr="000625BF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  <w:p w:rsidR="00AF4A22" w:rsidRPr="000625BF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О соблюдении в инспекции законодательства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о борьбе с коррупцией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 xml:space="preserve"> при организации и проведении государственных закупок товаров (работ, услуг)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  <w:r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336633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первое, второе полугодие</w:t>
            </w: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отделение организационно-технического обеспечения;</w:t>
            </w: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отдел бухгалтерского учета и отчетности;</w:t>
            </w: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отдел правовой и кадровой работы </w:t>
            </w: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F4A22" w:rsidRPr="000625BF" w:rsidTr="006F2396">
        <w:trPr>
          <w:gridAfter w:val="1"/>
          <w:wAfter w:w="7" w:type="dxa"/>
          <w:trHeight w:val="2094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1.2.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Результаты анализа обращений и жалоб плательщиков на действия (бездействие) должностных лиц инспекции, поступивших в полугодии, на предмет содержания в них тех либо иных сведений, свидетельствующих о возможном наличии коррупционных правонарушений либо нарушений, создающих условия для коррупции.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336633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первое, второе полугодие</w:t>
            </w:r>
          </w:p>
          <w:p w:rsidR="00AF4A22" w:rsidRPr="00336633" w:rsidRDefault="00AF4A22" w:rsidP="006F2396">
            <w:pPr>
              <w:ind w:firstLine="708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начальники структурных подразделени</w:t>
            </w:r>
            <w:r>
              <w:rPr>
                <w:rFonts w:ascii="Times New Roman" w:hAnsi="Times New Roman"/>
                <w:sz w:val="27"/>
                <w:szCs w:val="27"/>
              </w:rPr>
              <w:t>й</w:t>
            </w:r>
          </w:p>
        </w:tc>
      </w:tr>
      <w:tr w:rsidR="00AF4A22" w:rsidRPr="000625BF" w:rsidTr="006F2396">
        <w:trPr>
          <w:gridAfter w:val="1"/>
          <w:wAfter w:w="7" w:type="dxa"/>
          <w:trHeight w:val="1973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1.3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 xml:space="preserve">О результатах проведения анонимного анкетирования налогоплательщиков о качестве работы сотрудников инспекции, о наличии коррупционных проявлений </w:t>
            </w:r>
            <w:r>
              <w:rPr>
                <w:rFonts w:ascii="Times New Roman" w:hAnsi="Times New Roman"/>
                <w:sz w:val="27"/>
                <w:szCs w:val="27"/>
              </w:rPr>
              <w:t>в инспекции.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336633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первое полугодие</w:t>
            </w: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отдел правовой и кадровой работы </w:t>
            </w: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F4A22" w:rsidRPr="000625BF" w:rsidTr="006F2396">
        <w:trPr>
          <w:gridAfter w:val="1"/>
          <w:wAfter w:w="7" w:type="dxa"/>
          <w:trHeight w:val="2272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1.4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>О результатах анализа безрезультативных проверок и проверок, в результате проведения которых доначисляются малозначительные суммы с точки зрения соблюдения антикоррупционного законодательства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336633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первое полугодие</w:t>
            </w: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управление контрольной работы</w:t>
            </w:r>
          </w:p>
        </w:tc>
      </w:tr>
      <w:tr w:rsidR="00AF4A22" w:rsidRPr="000625BF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1.5.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625B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 соблюдении работниками инспекции установленного порядка использования технических средств при ведении административного процесса, а также при приеме деклараций и иных документов, представляемых по требованию налогового органа, а также</w:t>
            </w:r>
            <w:r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обеспечение хранения </w:t>
            </w:r>
            <w:proofErr w:type="gramStart"/>
            <w:r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>аудио-видеозаписей</w:t>
            </w:r>
            <w:proofErr w:type="gram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  <w:r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336633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первое полугодие</w:t>
            </w: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начальники структурных подразделений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группа информационного обеспечения</w:t>
            </w:r>
          </w:p>
          <w:p w:rsidR="00AF4A22" w:rsidRPr="00CD6DFE" w:rsidRDefault="00AF4A22" w:rsidP="006F239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F4A22" w:rsidRPr="000625BF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1.6.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503F9">
              <w:rPr>
                <w:rFonts w:ascii="Times New Roman" w:hAnsi="Times New Roman"/>
                <w:sz w:val="27"/>
                <w:szCs w:val="27"/>
              </w:rPr>
              <w:t xml:space="preserve">Об использовании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специального легкового </w:t>
            </w:r>
            <w:r w:rsidRPr="00D503F9">
              <w:rPr>
                <w:rFonts w:ascii="Times New Roman" w:hAnsi="Times New Roman"/>
                <w:sz w:val="27"/>
                <w:szCs w:val="27"/>
              </w:rPr>
              <w:t>автомобиля инспекции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336633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первое полугодие</w:t>
            </w:r>
          </w:p>
          <w:p w:rsidR="00AF4A22" w:rsidRPr="00CD6DFE" w:rsidRDefault="00AF4A22" w:rsidP="006F239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D503F9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503F9">
              <w:rPr>
                <w:rFonts w:ascii="Times New Roman" w:hAnsi="Times New Roman"/>
                <w:sz w:val="27"/>
                <w:szCs w:val="27"/>
              </w:rPr>
              <w:t>отделение организационно-технического обеспечения;</w:t>
            </w:r>
          </w:p>
          <w:p w:rsidR="00AF4A22" w:rsidRPr="00D503F9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503F9">
              <w:rPr>
                <w:rFonts w:ascii="Times New Roman" w:hAnsi="Times New Roman"/>
                <w:sz w:val="27"/>
                <w:szCs w:val="27"/>
              </w:rPr>
              <w:t>отдел бухгалтерского учета и отчетности</w:t>
            </w:r>
          </w:p>
          <w:p w:rsidR="00AF4A22" w:rsidRPr="00CD6DFE" w:rsidRDefault="00AF4A22" w:rsidP="006F239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F4A22" w:rsidRPr="000625BF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1.7.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2C4229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C4229">
              <w:rPr>
                <w:rFonts w:ascii="Times New Roman" w:hAnsi="Times New Roman"/>
                <w:sz w:val="27"/>
                <w:szCs w:val="27"/>
              </w:rPr>
              <w:t>О соблюдении работниками инспекции законодательства о государственной службе и борьбе</w:t>
            </w: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2C4229">
              <w:rPr>
                <w:rFonts w:ascii="Times New Roman" w:hAnsi="Times New Roman"/>
                <w:sz w:val="27"/>
                <w:szCs w:val="27"/>
              </w:rPr>
              <w:t>с коррупцией в части вопросов информационной безопасности.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336633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второе полугодие</w:t>
            </w:r>
          </w:p>
          <w:p w:rsidR="00AF4A22" w:rsidRPr="00336633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группа информационного обеспечения</w:t>
            </w: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F4A22" w:rsidRPr="000625BF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1.8.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 результатах анализа соблюдения государственными служащими инспекции требований статьи 21 Закона Республики Беларусь «О борьбе с коррупцией».</w:t>
            </w: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второе полугодие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начальники структурных подразделений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отдел правовой и кадровой работы </w:t>
            </w: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F4A22" w:rsidRPr="000625BF" w:rsidTr="006F2396">
        <w:trPr>
          <w:gridAfter w:val="1"/>
          <w:wAfter w:w="7" w:type="dxa"/>
          <w:trHeight w:val="2256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1.9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AF4A22" w:rsidRDefault="00AF4A22" w:rsidP="006F2396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640E" w:rsidRDefault="00AF4A22" w:rsidP="006F239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служащими инспекции МНС по Железнодорожному район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г.Витебска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 членами их семей.</w:t>
            </w:r>
          </w:p>
          <w:p w:rsidR="00AF4A22" w:rsidRPr="0006640E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336633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второе полугодие</w:t>
            </w:r>
          </w:p>
          <w:p w:rsidR="00AF4A22" w:rsidRPr="00336633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AF4A22" w:rsidRPr="000625BF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F4A22" w:rsidRPr="000625BF" w:rsidTr="006F2396">
        <w:trPr>
          <w:gridAfter w:val="1"/>
          <w:wAfter w:w="7" w:type="dxa"/>
          <w:trHeight w:val="373"/>
        </w:trPr>
        <w:tc>
          <w:tcPr>
            <w:tcW w:w="846" w:type="dxa"/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F4A22" w:rsidRPr="00002669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2.</w:t>
            </w:r>
          </w:p>
        </w:tc>
        <w:tc>
          <w:tcPr>
            <w:tcW w:w="13891" w:type="dxa"/>
            <w:gridSpan w:val="3"/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F4A22" w:rsidRPr="00002669" w:rsidRDefault="00AF4A22" w:rsidP="006F2396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Иные мероприятия:</w:t>
            </w:r>
          </w:p>
          <w:p w:rsidR="00AF4A22" w:rsidRPr="00002669" w:rsidRDefault="00AF4A22" w:rsidP="006F2396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AF4A22" w:rsidRPr="000625BF" w:rsidTr="006F2396">
        <w:trPr>
          <w:gridAfter w:val="1"/>
          <w:wAfter w:w="7" w:type="dxa"/>
          <w:trHeight w:val="2823"/>
        </w:trPr>
        <w:tc>
          <w:tcPr>
            <w:tcW w:w="846" w:type="dxa"/>
          </w:tcPr>
          <w:p w:rsidR="00AF4A22" w:rsidRPr="00002669" w:rsidRDefault="00AF4A22" w:rsidP="006F239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02669">
              <w:rPr>
                <w:rFonts w:ascii="Times New Roman" w:hAnsi="Times New Roman"/>
                <w:b/>
                <w:sz w:val="27"/>
                <w:szCs w:val="27"/>
              </w:rPr>
              <w:t>2.1.</w:t>
            </w: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2.2.</w:t>
            </w: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002669" w:rsidRDefault="00AF4A22" w:rsidP="006F2396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350" w:type="dxa"/>
          </w:tcPr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DE50EB">
              <w:rPr>
                <w:rFonts w:ascii="Times New Roman" w:hAnsi="Times New Roman"/>
                <w:b/>
                <w:sz w:val="27"/>
                <w:szCs w:val="27"/>
              </w:rPr>
              <w:t>Провести проверки:</w:t>
            </w: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DE50EB">
              <w:rPr>
                <w:rFonts w:eastAsia="Calibri"/>
                <w:sz w:val="27"/>
                <w:szCs w:val="27"/>
                <w:lang w:eastAsia="en-US"/>
              </w:rPr>
              <w:t>-</w:t>
            </w:r>
            <w:r w:rsidRPr="00DE50E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пересечения работниками инспекции границы Республики Беларусь в рабочее время, а также фактов несоответствия данных табелей учета рабочего времени фактически отработанному времени;</w:t>
            </w: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DE50EB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lastRenderedPageBreak/>
              <w:t>- полноты и достоверности сведений о доходах и имуществе, указанных в декларациях о доходах и имуществе государственными служащими инспекции и членами их семей (с соблюдением периодичности проверок);</w:t>
            </w: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</w:p>
          <w:p w:rsidR="00CB3838" w:rsidRDefault="00AF4A22" w:rsidP="006F239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DE50EB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- фактов получения работниками инспекции и членами их семей выигрышей в игорных заведениях (букмекерских конторах, залах игровых автоматов и казино) </w:t>
            </w:r>
            <w:r w:rsidR="00CB3838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на предмет отражения данных доходов в декларациях о доходах и имуществе, а в отношении работников инспекции – в том числе и на предмет получения выигрышей в рабочее время.</w:t>
            </w: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DE50EB">
              <w:rPr>
                <w:rFonts w:ascii="Times New Roman" w:hAnsi="Times New Roman"/>
                <w:b/>
                <w:sz w:val="27"/>
                <w:szCs w:val="27"/>
              </w:rPr>
              <w:t>Провести анализ:</w:t>
            </w: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DE50EB" w:rsidRDefault="00CB3838" w:rsidP="006F23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 w:rsidR="00AF4A22" w:rsidRPr="00DE50EB">
              <w:rPr>
                <w:rFonts w:ascii="Times New Roman" w:hAnsi="Times New Roman"/>
                <w:sz w:val="27"/>
                <w:szCs w:val="27"/>
              </w:rPr>
              <w:t>деклараци</w:t>
            </w:r>
            <w:r>
              <w:rPr>
                <w:rFonts w:ascii="Times New Roman" w:hAnsi="Times New Roman"/>
                <w:sz w:val="27"/>
                <w:szCs w:val="27"/>
              </w:rPr>
              <w:t>й</w:t>
            </w:r>
            <w:r w:rsidR="00AF4A22" w:rsidRPr="00DE50EB">
              <w:rPr>
                <w:rFonts w:ascii="Times New Roman" w:hAnsi="Times New Roman"/>
                <w:sz w:val="27"/>
                <w:szCs w:val="27"/>
              </w:rPr>
              <w:t xml:space="preserve"> о доходах и имуществе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DE50EB">
              <w:rPr>
                <w:rFonts w:ascii="Times New Roman" w:hAnsi="Times New Roman"/>
                <w:sz w:val="27"/>
                <w:szCs w:val="27"/>
              </w:rPr>
              <w:t>представленных</w:t>
            </w:r>
            <w:r w:rsidR="00AF4A22" w:rsidRPr="00DE50EB">
              <w:rPr>
                <w:rFonts w:ascii="Times New Roman" w:hAnsi="Times New Roman"/>
                <w:sz w:val="27"/>
                <w:szCs w:val="27"/>
              </w:rPr>
              <w:t xml:space="preserve"> государственными служащими и членами их семей за 2021 год</w:t>
            </w:r>
            <w:r>
              <w:rPr>
                <w:rFonts w:ascii="Times New Roman" w:hAnsi="Times New Roman"/>
                <w:sz w:val="27"/>
                <w:szCs w:val="27"/>
              </w:rPr>
              <w:t>,</w:t>
            </w:r>
            <w:r w:rsidR="00AF4A22" w:rsidRPr="00DE50EB">
              <w:rPr>
                <w:rFonts w:ascii="Times New Roman" w:hAnsi="Times New Roman"/>
                <w:sz w:val="27"/>
                <w:szCs w:val="27"/>
              </w:rPr>
              <w:t xml:space="preserve"> на предмет: </w:t>
            </w:r>
          </w:p>
          <w:p w:rsidR="00AF4A22" w:rsidRPr="00DE50EB" w:rsidRDefault="00AF4A22" w:rsidP="006F2396">
            <w:pPr>
              <w:spacing w:after="0" w:line="240" w:lineRule="auto"/>
              <w:ind w:right="-1"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E50EB">
              <w:rPr>
                <w:rFonts w:ascii="Times New Roman" w:hAnsi="Times New Roman"/>
                <w:sz w:val="27"/>
                <w:szCs w:val="27"/>
              </w:rPr>
              <w:t>-соответствия стоимости, принадлежащего им имущества, подлежащего декларированию, доходам, заявленным указанными лицами в декларациях;</w:t>
            </w:r>
          </w:p>
          <w:p w:rsidR="00AF4A22" w:rsidRPr="00DE50EB" w:rsidRDefault="00AF4A22" w:rsidP="006F2396">
            <w:pPr>
              <w:spacing w:after="0" w:line="240" w:lineRule="auto"/>
              <w:ind w:right="-1"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E50EB">
              <w:rPr>
                <w:rFonts w:ascii="Times New Roman" w:hAnsi="Times New Roman"/>
                <w:sz w:val="27"/>
                <w:szCs w:val="27"/>
              </w:rPr>
              <w:t>-размера среднемесячного совокупного дохода, приходящегося на каждого члена семьи (не ниже бюджета прожиточного минимума);</w:t>
            </w:r>
          </w:p>
          <w:p w:rsidR="00AF4A22" w:rsidRPr="00DE50EB" w:rsidRDefault="00AF4A22" w:rsidP="006F2396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DE50E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-возможного получения неофициальных доходов (заработной платы «в конверте») либо осуществления незарегистрированной предпринимательской деятельности в случае отсутствия в декларации о доходах и имуществе </w:t>
            </w:r>
            <w:r w:rsidRPr="00DE50E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lastRenderedPageBreak/>
              <w:t>членов семьи государственного служащего информации о месте работы.</w:t>
            </w:r>
          </w:p>
          <w:p w:rsidR="00AF4A22" w:rsidRPr="00DE50EB" w:rsidRDefault="00AF4A22" w:rsidP="006F2396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DE50EB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-получения государственными служащими и членами их семей денежных средств в виде дарения и займов от физических лиц в сумме, превышающей 1000 базовых величин;</w:t>
            </w: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E50EB">
              <w:rPr>
                <w:rFonts w:ascii="Times New Roman" w:hAnsi="Times New Roman"/>
                <w:sz w:val="27"/>
                <w:szCs w:val="27"/>
              </w:rPr>
              <w:t>- обращений и жалоб плательщиков на действия (бездействие) должностных лиц инспекции, поступивших в 2022 году, на предмет содержания в них тех либо иных сведений, свидетельствующих о возможном наличии коррупционных правонарушений либо нарушений, создающих условия для коррупции;</w:t>
            </w: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E50EB">
              <w:rPr>
                <w:rFonts w:ascii="Times New Roman" w:hAnsi="Times New Roman"/>
                <w:sz w:val="27"/>
                <w:szCs w:val="27"/>
              </w:rPr>
              <w:t xml:space="preserve">- анализа безрезультативных проверок и проверок, в результате которых субъектам хозяйствования </w:t>
            </w:r>
            <w:proofErr w:type="spellStart"/>
            <w:r w:rsidRPr="00DE50EB">
              <w:rPr>
                <w:rFonts w:ascii="Times New Roman" w:hAnsi="Times New Roman"/>
                <w:sz w:val="27"/>
                <w:szCs w:val="27"/>
              </w:rPr>
              <w:t>доначислены</w:t>
            </w:r>
            <w:proofErr w:type="spellEnd"/>
            <w:r w:rsidRPr="00DE50EB">
              <w:rPr>
                <w:rFonts w:ascii="Times New Roman" w:hAnsi="Times New Roman"/>
                <w:sz w:val="27"/>
                <w:szCs w:val="27"/>
              </w:rPr>
              <w:t xml:space="preserve"> малозначительные суммы, на предмет исключения фактов нарушений антикоррупционного законодательства</w:t>
            </w:r>
            <w:r w:rsidRPr="00DE50EB">
              <w:rPr>
                <w:rFonts w:ascii="Times New Roman" w:hAnsi="Times New Roman"/>
                <w:color w:val="000000"/>
                <w:sz w:val="27"/>
                <w:szCs w:val="27"/>
              </w:rPr>
              <w:t>;</w:t>
            </w: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E50EB">
              <w:rPr>
                <w:rFonts w:ascii="Times New Roman" w:hAnsi="Times New Roman"/>
                <w:sz w:val="27"/>
                <w:szCs w:val="27"/>
              </w:rPr>
              <w:t xml:space="preserve"> - сведений об используемых работниками инспекции и членами их семей автотранспортных средств, не принадлежащих им на праве собственности на предмет наличия коррупционных проявлений;</w:t>
            </w: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E50EB">
              <w:rPr>
                <w:rFonts w:ascii="Times New Roman" w:hAnsi="Times New Roman"/>
                <w:sz w:val="27"/>
                <w:szCs w:val="27"/>
              </w:rPr>
              <w:t xml:space="preserve">- результатов работы по проведенному анонимному анкетированию плательщиков о качестве работы сотрудников инспекции и о наличии коррупционных проявлений в инспекции по Железнодорожному району </w:t>
            </w:r>
            <w:proofErr w:type="spellStart"/>
            <w:r w:rsidRPr="00DE50EB">
              <w:rPr>
                <w:rFonts w:ascii="Times New Roman" w:hAnsi="Times New Roman"/>
                <w:sz w:val="27"/>
                <w:szCs w:val="27"/>
              </w:rPr>
              <w:t>г.Витебска</w:t>
            </w:r>
            <w:proofErr w:type="spellEnd"/>
            <w:r w:rsidRPr="00DE50EB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AF4A22" w:rsidRPr="00DE50EB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E50EB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- </w:t>
            </w:r>
            <w:r w:rsidRPr="00AA0171">
              <w:rPr>
                <w:rFonts w:ascii="Times New Roman" w:hAnsi="Times New Roman"/>
                <w:sz w:val="27"/>
                <w:szCs w:val="27"/>
              </w:rPr>
              <w:t>результатов контроля использования работниками информационных баз на предмет выявления фактов использования содержащейся в них информации в целях, не связанных с вып</w:t>
            </w:r>
            <w:r>
              <w:rPr>
                <w:rFonts w:ascii="Times New Roman" w:hAnsi="Times New Roman"/>
                <w:sz w:val="27"/>
                <w:szCs w:val="27"/>
              </w:rPr>
              <w:t>олнением служебных о</w:t>
            </w:r>
            <w:r w:rsidRPr="000D7C88">
              <w:rPr>
                <w:rFonts w:ascii="Times New Roman" w:hAnsi="Times New Roman"/>
                <w:sz w:val="27"/>
                <w:szCs w:val="27"/>
              </w:rPr>
              <w:t>б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язанностей. </w:t>
            </w: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7248C6" w:rsidRDefault="00AF4A22" w:rsidP="006F239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80" w:type="dxa"/>
          </w:tcPr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июль</w:t>
            </w: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октябрь </w:t>
            </w: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октябрь </w:t>
            </w: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апрель </w:t>
            </w: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еже</w:t>
            </w:r>
            <w:r>
              <w:rPr>
                <w:rFonts w:ascii="Times New Roman" w:hAnsi="Times New Roman"/>
                <w:sz w:val="27"/>
                <w:szCs w:val="27"/>
              </w:rPr>
              <w:t>квартально</w:t>
            </w: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один раз в полугодие</w:t>
            </w: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ежег</w:t>
            </w:r>
            <w:r>
              <w:rPr>
                <w:rFonts w:ascii="Times New Roman" w:hAnsi="Times New Roman"/>
                <w:sz w:val="27"/>
                <w:szCs w:val="27"/>
              </w:rPr>
              <w:t>одно</w:t>
            </w: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ежеквартально</w:t>
            </w: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</w:t>
            </w:r>
            <w:r w:rsidRPr="00AA0171">
              <w:rPr>
                <w:rFonts w:ascii="Times New Roman" w:hAnsi="Times New Roman"/>
                <w:sz w:val="27"/>
                <w:szCs w:val="27"/>
              </w:rPr>
              <w:t>жеквартально</w:t>
            </w: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3E2A25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</w:tcPr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lastRenderedPageBreak/>
              <w:t>отдел правовой и кадровой работы</w:t>
            </w: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AF4A22" w:rsidRPr="005E33C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управление налогообложения физических лиц</w:t>
            </w:r>
          </w:p>
          <w:p w:rsidR="00AF4A22" w:rsidRPr="005E33C1" w:rsidRDefault="00AF4A22" w:rsidP="006F2396">
            <w:pPr>
              <w:spacing w:after="160" w:line="259" w:lineRule="auto"/>
              <w:rPr>
                <w:rFonts w:eastAsia="Calibri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Pr="00DE50EB">
              <w:rPr>
                <w:rFonts w:ascii="Times New Roman" w:hAnsi="Times New Roman"/>
                <w:sz w:val="27"/>
                <w:szCs w:val="27"/>
              </w:rPr>
              <w:t>ачальники структурных подразделений</w:t>
            </w: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E50EB">
              <w:rPr>
                <w:rFonts w:ascii="Times New Roman" w:hAnsi="Times New Roman"/>
                <w:sz w:val="27"/>
                <w:szCs w:val="27"/>
              </w:rPr>
              <w:t>отдел правовой</w:t>
            </w:r>
            <w:r w:rsidRPr="00AA0171">
              <w:rPr>
                <w:rFonts w:ascii="Times New Roman" w:hAnsi="Times New Roman"/>
                <w:sz w:val="27"/>
                <w:szCs w:val="27"/>
              </w:rPr>
              <w:t xml:space="preserve"> и кадровой работы</w:t>
            </w: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управление контрольной работы</w:t>
            </w:r>
            <w:r w:rsidRPr="00AA0171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группа информационного обеспечения</w:t>
            </w: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F4A22" w:rsidRPr="00AA0171" w:rsidRDefault="00AF4A22" w:rsidP="006F239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AF4A22" w:rsidRDefault="00AF4A22" w:rsidP="00AF4A22">
      <w:pPr>
        <w:spacing w:after="160" w:line="259" w:lineRule="auto"/>
        <w:ind w:left="-284"/>
        <w:rPr>
          <w:rFonts w:ascii="Times New Roman" w:eastAsia="Calibri" w:hAnsi="Times New Roman"/>
          <w:sz w:val="24"/>
          <w:szCs w:val="24"/>
          <w:lang w:eastAsia="en-US"/>
        </w:rPr>
      </w:pPr>
    </w:p>
    <w:p w:rsidR="00AF4A22" w:rsidRPr="003226D4" w:rsidRDefault="00AF4A22" w:rsidP="00AF4A22">
      <w:pPr>
        <w:spacing w:after="160" w:line="259" w:lineRule="auto"/>
        <w:ind w:left="-284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3226D4">
        <w:rPr>
          <w:rFonts w:ascii="Times New Roman" w:eastAsia="Calibri" w:hAnsi="Times New Roman"/>
          <w:sz w:val="24"/>
          <w:szCs w:val="24"/>
          <w:lang w:eastAsia="en-US"/>
        </w:rPr>
        <w:t>онкретная дата проведения заседания комиссии по противодействию коррупции определяется председателем комиссии.</w:t>
      </w:r>
    </w:p>
    <w:p w:rsidR="00AF4A22" w:rsidRPr="003226D4" w:rsidRDefault="00AF4A22" w:rsidP="00AF4A22">
      <w:pPr>
        <w:spacing w:after="160" w:line="259" w:lineRule="auto"/>
        <w:ind w:left="-993"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3226D4">
        <w:rPr>
          <w:rFonts w:ascii="Times New Roman" w:eastAsia="Calibri" w:hAnsi="Times New Roman"/>
          <w:sz w:val="24"/>
          <w:szCs w:val="24"/>
          <w:lang w:eastAsia="en-US"/>
        </w:rPr>
        <w:t xml:space="preserve">ри необходимости (по решению председателя комиссии) в повестку заседания комиссии дополнительно могут включаться иные вопросы, не вошедшие в утвержденный План работы комиссии по противодействию коррупции в инспекции МНС по </w:t>
      </w:r>
      <w:r>
        <w:rPr>
          <w:rFonts w:ascii="Times New Roman" w:eastAsia="Calibri" w:hAnsi="Times New Roman"/>
          <w:sz w:val="24"/>
          <w:szCs w:val="24"/>
          <w:lang w:eastAsia="en-US"/>
        </w:rPr>
        <w:t>Железнодорожному району г. Витебска</w:t>
      </w:r>
      <w:r w:rsidRPr="003226D4">
        <w:rPr>
          <w:rFonts w:ascii="Times New Roman" w:eastAsia="Calibri" w:hAnsi="Times New Roman"/>
          <w:sz w:val="24"/>
          <w:szCs w:val="24"/>
          <w:lang w:eastAsia="en-US"/>
        </w:rPr>
        <w:t xml:space="preserve"> на 2022 год.</w:t>
      </w:r>
    </w:p>
    <w:p w:rsidR="00FE0969" w:rsidRDefault="00FE0969" w:rsidP="00AF4A22">
      <w:pPr>
        <w:spacing w:after="0" w:line="280" w:lineRule="exact"/>
        <w:ind w:left="9639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sectPr w:rsidR="00FE0969" w:rsidSect="001C4E97">
      <w:pgSz w:w="16838" w:h="11906" w:orient="landscape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EA"/>
    <w:rsid w:val="00002126"/>
    <w:rsid w:val="00002669"/>
    <w:rsid w:val="00014BDD"/>
    <w:rsid w:val="000625BF"/>
    <w:rsid w:val="00095407"/>
    <w:rsid w:val="000A2B2D"/>
    <w:rsid w:val="000C1375"/>
    <w:rsid w:val="000C3FE1"/>
    <w:rsid w:val="000D7C88"/>
    <w:rsid w:val="00101853"/>
    <w:rsid w:val="00110FCC"/>
    <w:rsid w:val="00113B96"/>
    <w:rsid w:val="00151CD9"/>
    <w:rsid w:val="00180690"/>
    <w:rsid w:val="00180A9E"/>
    <w:rsid w:val="0019370E"/>
    <w:rsid w:val="001C4E97"/>
    <w:rsid w:val="00200097"/>
    <w:rsid w:val="002362A5"/>
    <w:rsid w:val="00275F55"/>
    <w:rsid w:val="00285D33"/>
    <w:rsid w:val="002C4229"/>
    <w:rsid w:val="002F11A1"/>
    <w:rsid w:val="00332FAE"/>
    <w:rsid w:val="00336633"/>
    <w:rsid w:val="00396525"/>
    <w:rsid w:val="003E2A25"/>
    <w:rsid w:val="003E7B03"/>
    <w:rsid w:val="004A1EDD"/>
    <w:rsid w:val="004A29EA"/>
    <w:rsid w:val="004F3F01"/>
    <w:rsid w:val="004F61F4"/>
    <w:rsid w:val="0051775F"/>
    <w:rsid w:val="00527944"/>
    <w:rsid w:val="00551456"/>
    <w:rsid w:val="00591BAC"/>
    <w:rsid w:val="005A55A3"/>
    <w:rsid w:val="005B6D08"/>
    <w:rsid w:val="005C20A1"/>
    <w:rsid w:val="005D62DC"/>
    <w:rsid w:val="005E33C1"/>
    <w:rsid w:val="00625185"/>
    <w:rsid w:val="00631537"/>
    <w:rsid w:val="00646A0F"/>
    <w:rsid w:val="006A4EE6"/>
    <w:rsid w:val="006C2992"/>
    <w:rsid w:val="006E7E6D"/>
    <w:rsid w:val="007133F0"/>
    <w:rsid w:val="0074223E"/>
    <w:rsid w:val="00744E0D"/>
    <w:rsid w:val="00792994"/>
    <w:rsid w:val="007A3976"/>
    <w:rsid w:val="007B0137"/>
    <w:rsid w:val="007F22A2"/>
    <w:rsid w:val="00835888"/>
    <w:rsid w:val="00853856"/>
    <w:rsid w:val="008A0603"/>
    <w:rsid w:val="008F6534"/>
    <w:rsid w:val="00901479"/>
    <w:rsid w:val="00906C0B"/>
    <w:rsid w:val="00946F08"/>
    <w:rsid w:val="009A687C"/>
    <w:rsid w:val="00A31EF0"/>
    <w:rsid w:val="00A56CA1"/>
    <w:rsid w:val="00A66FE9"/>
    <w:rsid w:val="00AA0171"/>
    <w:rsid w:val="00AA0688"/>
    <w:rsid w:val="00AF4A22"/>
    <w:rsid w:val="00B571B5"/>
    <w:rsid w:val="00B649D1"/>
    <w:rsid w:val="00B85E36"/>
    <w:rsid w:val="00B962B9"/>
    <w:rsid w:val="00C16E54"/>
    <w:rsid w:val="00C563A2"/>
    <w:rsid w:val="00C91184"/>
    <w:rsid w:val="00C91CD9"/>
    <w:rsid w:val="00CB3838"/>
    <w:rsid w:val="00D162C6"/>
    <w:rsid w:val="00D61FB1"/>
    <w:rsid w:val="00DD2807"/>
    <w:rsid w:val="00DD6FD4"/>
    <w:rsid w:val="00E00120"/>
    <w:rsid w:val="00E35B01"/>
    <w:rsid w:val="00E90380"/>
    <w:rsid w:val="00FE0969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EB3"/>
  <w15:chartTrackingRefBased/>
  <w15:docId w15:val="{AE7F9965-AB8C-4C82-89A6-98DEE66D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06F1-B0CD-4B32-B733-3DF6DBE2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Даркович Наталья Александровна</dc:creator>
  <cp:keywords/>
  <dc:description/>
  <cp:lastModifiedBy>Качан Марина Александровна</cp:lastModifiedBy>
  <cp:revision>3</cp:revision>
  <cp:lastPrinted>2021-02-23T08:26:00Z</cp:lastPrinted>
  <dcterms:created xsi:type="dcterms:W3CDTF">2022-02-18T06:05:00Z</dcterms:created>
  <dcterms:modified xsi:type="dcterms:W3CDTF">2022-02-21T13:50:00Z</dcterms:modified>
</cp:coreProperties>
</file>