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BF5" w:rsidRDefault="00DB0BF5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B0BF5" w:rsidRDefault="00DB0BF5">
      <w:pPr>
        <w:pStyle w:val="newncpi"/>
        <w:ind w:firstLine="0"/>
        <w:jc w:val="center"/>
      </w:pPr>
      <w:r>
        <w:rPr>
          <w:rStyle w:val="datepr"/>
        </w:rPr>
        <w:t>24 декабря 2014 г.</w:t>
      </w:r>
      <w:r>
        <w:rPr>
          <w:rStyle w:val="number"/>
        </w:rPr>
        <w:t xml:space="preserve"> № 1249</w:t>
      </w:r>
    </w:p>
    <w:p w:rsidR="00DB0BF5" w:rsidRDefault="00DB0BF5">
      <w:pPr>
        <w:pStyle w:val="title"/>
      </w:pPr>
      <w:r>
        <w:t>Об установлении общих требований к правилам внутреннего контроля</w:t>
      </w:r>
    </w:p>
    <w:p w:rsidR="00DB0BF5" w:rsidRDefault="00DB0BF5">
      <w:pPr>
        <w:pStyle w:val="changei"/>
      </w:pPr>
      <w:r>
        <w:t>Изменения и дополнения:</w:t>
      </w:r>
    </w:p>
    <w:p w:rsidR="00DB0BF5" w:rsidRDefault="00DB0BF5">
      <w:pPr>
        <w:pStyle w:val="changeadd"/>
      </w:pPr>
      <w:r>
        <w:t>Постановление Совета Министров Республики Беларусь от 25 апреля 2016 г. № 335 (Национальный правовой Интернет-портал Республики Беларусь, 27.04.2016, 5/42003) &lt;C21600335&gt;;</w:t>
      </w:r>
    </w:p>
    <w:p w:rsidR="00DB0BF5" w:rsidRDefault="00DB0BF5">
      <w:pPr>
        <w:pStyle w:val="changeadd"/>
      </w:pPr>
      <w:r>
        <w:t>Постановление Совета Министров Республики Беларусь от 15 сентября 2016 г. № 727 (Национальный правовой Интернет-портал Республики Беларусь, 20.09.2016, 5/42618) &lt;C21600727&gt;;</w:t>
      </w:r>
    </w:p>
    <w:p w:rsidR="00DB0BF5" w:rsidRDefault="00DB0BF5">
      <w:pPr>
        <w:pStyle w:val="changeadd"/>
      </w:pPr>
      <w:r>
        <w:t>Постановление Совета Министров Республики Беларусь от 30 октября 2020 г. № 618 (Национальный правовой Интернет-портал Республики Беларусь, 03.11.2020, 5/48472) &lt;C22000618&gt;;</w:t>
      </w:r>
    </w:p>
    <w:p w:rsidR="00DB0BF5" w:rsidRDefault="00DB0BF5">
      <w:pPr>
        <w:pStyle w:val="changeadd"/>
      </w:pPr>
      <w:r>
        <w:t>Постановление Совета Министров Республики Беларусь от 3 августа 2023 г. № 512 (Национальный правовой Интернет-портал Республики Беларусь, 05.08.2023, 5/51970) &lt;C22300512&gt;</w:t>
      </w:r>
    </w:p>
    <w:p w:rsidR="00DB0BF5" w:rsidRDefault="00DB0BF5">
      <w:pPr>
        <w:pStyle w:val="newncpi"/>
      </w:pPr>
      <w:r>
        <w:t> </w:t>
      </w:r>
    </w:p>
    <w:p w:rsidR="00DB0BF5" w:rsidRDefault="00DB0BF5">
      <w:pPr>
        <w:pStyle w:val="newncpi"/>
      </w:pPr>
      <w:r>
        <w:t>На основании части второй статьи 5 Закона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 и финансирования распространения оружия массового поражения» (далее – Закон) Совет Министров Республики Беларусь ПОСТАНОВЛЯЕТ:</w:t>
      </w:r>
    </w:p>
    <w:p w:rsidR="00DB0BF5" w:rsidRDefault="00DB0BF5">
      <w:pPr>
        <w:pStyle w:val="point"/>
      </w:pPr>
      <w:r>
        <w:t>1. Установить общие требования к правилам внутреннего контроля согласно приложению.</w:t>
      </w:r>
    </w:p>
    <w:p w:rsidR="00DB0BF5" w:rsidRDefault="00DB0BF5">
      <w:pPr>
        <w:pStyle w:val="point"/>
      </w:pPr>
      <w:r>
        <w:t>2. Признать утратившими силу:</w:t>
      </w:r>
    </w:p>
    <w:p w:rsidR="00DB0BF5" w:rsidRDefault="00DB0BF5">
      <w:pPr>
        <w:pStyle w:val="newncpi"/>
      </w:pPr>
      <w:r>
        <w:t>постановление Совета Министров Республики Беларусь от 16 марта 2006 г. № 352 «Об общих требованиях к правилам внутреннего контроля» (Национальный реестр правовых актов Республики Беларусь, 2006 г., № 52, 5/22052);</w:t>
      </w:r>
    </w:p>
    <w:p w:rsidR="00DB0BF5" w:rsidRDefault="00DB0BF5">
      <w:pPr>
        <w:pStyle w:val="newncpi"/>
      </w:pPr>
      <w:r>
        <w:t>постановление Совета Министров Республики Беларусь от 21 сентября 2010 г. № 1356 «О внесении изменений и дополнения в постановление Совета Министров Республики Беларусь от 16 марта 2006 г. № 352» (Национальный реестр правовых актов Республики Беларусь, 2010 г., № 226, 5/32513).</w:t>
      </w:r>
    </w:p>
    <w:p w:rsidR="00DB0BF5" w:rsidRDefault="00DB0BF5">
      <w:pPr>
        <w:pStyle w:val="point"/>
      </w:pPr>
      <w:r>
        <w:t>3. Настоящее постановление вступает в силу с 4 января 2015 г.</w:t>
      </w:r>
    </w:p>
    <w:p w:rsidR="00DB0BF5" w:rsidRDefault="00DB0B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B0B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B0BF5" w:rsidRDefault="00DB0BF5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B0BF5" w:rsidRDefault="00DB0BF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DB0BF5" w:rsidRDefault="00DB0B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B0BF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0BF5" w:rsidRDefault="00DB0BF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0BF5" w:rsidRDefault="00DB0BF5">
            <w:pPr>
              <w:pStyle w:val="append1"/>
            </w:pPr>
            <w:r>
              <w:t>Приложение</w:t>
            </w:r>
          </w:p>
          <w:p w:rsidR="00DB0BF5" w:rsidRDefault="00DB0BF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DB0BF5" w:rsidRDefault="00DB0BF5">
            <w:pPr>
              <w:pStyle w:val="append"/>
            </w:pPr>
            <w:r>
              <w:t>24.12.2014 № 1249</w:t>
            </w:r>
          </w:p>
        </w:tc>
      </w:tr>
    </w:tbl>
    <w:p w:rsidR="00DB0BF5" w:rsidRDefault="00DB0BF5">
      <w:pPr>
        <w:pStyle w:val="titlep"/>
        <w:jc w:val="left"/>
      </w:pPr>
      <w:r>
        <w:t>Общие требования к правилам внутреннего контроля</w:t>
      </w:r>
    </w:p>
    <w:p w:rsidR="00DB0BF5" w:rsidRDefault="00DB0BF5">
      <w:pPr>
        <w:pStyle w:val="point"/>
      </w:pPr>
      <w:r>
        <w:t xml:space="preserve">1. Правила внутреннего контроля (далее – правила) определяются лицами, осуществляющими финансовые операции, с учетом общих требований к правилам внутреннего контроля согласно настоящему приложению и требований к правилам внутреннего контроля, определяемых государственными органами, государственным учреждением «Секретариат Наблюдательного совета Парка высоких технологий», </w:t>
      </w:r>
      <w:r>
        <w:lastRenderedPageBreak/>
        <w:t>осуществляющими контроль за деятельностью лиц, осуществляющих финансовые операции (далее – уполномоченные государственные органы).</w:t>
      </w:r>
    </w:p>
    <w:p w:rsidR="00DB0BF5" w:rsidRDefault="00DB0BF5">
      <w:pPr>
        <w:pStyle w:val="newncpi"/>
      </w:pPr>
      <w:r>
        <w:t>Правила должны включать положения, предусмотренные в части третьей статьи 5 Закона.</w:t>
      </w:r>
    </w:p>
    <w:p w:rsidR="00DB0BF5" w:rsidRDefault="00DB0BF5">
      <w:pPr>
        <w:pStyle w:val="point"/>
      </w:pPr>
      <w:r>
        <w:t>2. Термины, применяемые в настоящем приложении, используются в значениях, определенных в Законе.</w:t>
      </w:r>
    </w:p>
    <w:p w:rsidR="00DB0BF5" w:rsidRDefault="00DB0BF5">
      <w:pPr>
        <w:pStyle w:val="point"/>
      </w:pPr>
      <w:r>
        <w:t>3. При установлении процедур управления рисками, связанными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поражения, лица, осуществляющие финансовые операции:</w:t>
      </w:r>
    </w:p>
    <w:p w:rsidR="00DB0BF5" w:rsidRDefault="00DB0BF5">
      <w:pPr>
        <w:pStyle w:val="newncpi"/>
      </w:pPr>
      <w:r>
        <w:t>определяют и классифицируют риски, связанные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поражения;</w:t>
      </w:r>
    </w:p>
    <w:p w:rsidR="00DB0BF5" w:rsidRDefault="00DB0BF5">
      <w:pPr>
        <w:pStyle w:val="newncpi"/>
      </w:pPr>
      <w:r>
        <w:t>осуществляют оценку рисков, связанных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поражения, в том числе риска работы с клиентом, по шкале риска, которая не может состоять менее чем из двух степеней (низкая, высокая), с учетом факторов, влияющих на повышение (понижение) степени рисков, связанных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поражения.</w:t>
      </w:r>
    </w:p>
    <w:p w:rsidR="00DB0BF5" w:rsidRDefault="00DB0BF5">
      <w:pPr>
        <w:pStyle w:val="newncpi"/>
      </w:pPr>
      <w:r>
        <w:t>Факторы риска, влияющие на повышение (понижение) степени риска работы с клиентом, могут классифицироваться по типу (профилю) клиента и совокупности сведений о нем, видам осуществляемых им финансовых операций, географическим регионам места жительства (места нахождения), места осуществления деятельности и другим факторам.</w:t>
      </w:r>
    </w:p>
    <w:p w:rsidR="00DB0BF5" w:rsidRDefault="00DB0BF5">
      <w:pPr>
        <w:pStyle w:val="newncpi"/>
      </w:pPr>
      <w:r>
        <w:t>Система (методика) оценки рисков, связанных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поражения, разрабатывается лицами, осуществляющими финансовые операции, с учетом особенностей их деятельности.</w:t>
      </w:r>
    </w:p>
    <w:p w:rsidR="00DB0BF5" w:rsidRDefault="00DB0BF5">
      <w:pPr>
        <w:pStyle w:val="newncpi"/>
      </w:pPr>
      <w:r>
        <w:t>В зависимости от степени риска, связанного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поражения, правила должны предусматривать соответствующие меры внутреннего контроля.</w:t>
      </w:r>
    </w:p>
    <w:p w:rsidR="00DB0BF5" w:rsidRDefault="00DB0BF5">
      <w:pPr>
        <w:pStyle w:val="newncpi"/>
      </w:pPr>
      <w:r>
        <w:t>Перечень мер внутреннего контроля определяется лицами, осуществляющими финансовые операции, в зависимости от степени риска, связанного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поражения, и с учетом особенностей их деятельности.</w:t>
      </w:r>
    </w:p>
    <w:p w:rsidR="00DB0BF5" w:rsidRDefault="00DB0BF5">
      <w:pPr>
        <w:pStyle w:val="newncpi"/>
      </w:pPr>
      <w:r>
        <w:t>В зависимости от степени риска работы с клиентом правила должны предусматривать порядок и периодичность осуществления мониторинга финансовых операций клиентов, их представителей.</w:t>
      </w:r>
    </w:p>
    <w:p w:rsidR="00DB0BF5" w:rsidRDefault="00DB0BF5">
      <w:pPr>
        <w:pStyle w:val="point"/>
      </w:pPr>
      <w:r>
        <w:t>4. Порядок применения мер внутреннего контроля в целях предотвращения легализации доходов, полученных преступным путем, финансирования террористической деятельности и финансирования распространения оружия массового поражения должен предусматривать следующие основные направления:</w:t>
      </w:r>
    </w:p>
    <w:p w:rsidR="00DB0BF5" w:rsidRDefault="00DB0BF5">
      <w:pPr>
        <w:pStyle w:val="newncpi"/>
      </w:pPr>
      <w:r>
        <w:t>принятие необходимых организационных мер в целях осуществления эффективного внутреннего контроля, включая проведение анализа применения мер внутреннего контроля, в том числе в отношении своих филиалов и иных обособленных подразделений, дочерних (зависимых) организаций, находящихся за пределами Республики Беларусь;</w:t>
      </w:r>
    </w:p>
    <w:p w:rsidR="00DB0BF5" w:rsidRDefault="00DB0BF5">
      <w:pPr>
        <w:pStyle w:val="newncpi"/>
      </w:pPr>
      <w:r>
        <w:t xml:space="preserve">проведение идентификации и верификации участников финансовых операций в соответствии со статьей 8 Закона, а также идентификации, верификации и обновления (актуализации) данных о клиентах, их представителях, иных участниках финансовой </w:t>
      </w:r>
      <w:r>
        <w:lastRenderedPageBreak/>
        <w:t>операции на удаленной основе в случаях и на условиях (в том числе в сроки), определяемых уполномоченными государственными органами;</w:t>
      </w:r>
    </w:p>
    <w:p w:rsidR="00DB0BF5" w:rsidRDefault="00DB0BF5">
      <w:pPr>
        <w:pStyle w:val="newncpi"/>
      </w:pPr>
      <w:r>
        <w:t>завершение идентификации участников финансовой операции после заключения договора на осуществление финансовых операций в письменной форме в случаях и на условиях (в том числе в сроки), определяемых уполномоченными государственными органами;</w:t>
      </w:r>
    </w:p>
    <w:p w:rsidR="00DB0BF5" w:rsidRDefault="00DB0BF5">
      <w:pPr>
        <w:pStyle w:val="newncpi"/>
      </w:pPr>
      <w:r>
        <w:t>мониторинг финансовых операций иностранных публичных должностных лиц, должностных лиц публичных международных организаций, лиц, занимающих должности, включенные в определяемый Президентом Республики Беларусь перечень государственных должностей Республики Беларусь, членов их семей и приближенных к ним лиц, а также организаций, бенефициарными владельцами которых являются указанные лица, в соответствии с установленным правилами порядком работы с информацией об этих лицах;</w:t>
      </w:r>
    </w:p>
    <w:p w:rsidR="00DB0BF5" w:rsidRDefault="00DB0BF5">
      <w:pPr>
        <w:pStyle w:val="newncpi"/>
      </w:pPr>
      <w:r>
        <w:t>мониторинг банковских, денежных, а также почтовых денежных переводов в (из) государство (на (с) территорию), которое (которая) не выполняет рекомендации Группы разработки финансовых мер борьбы с отмыванием денег (ФАТФ), не участвует в международном сотрудничестве в сфере предотвращения легализации доходов, полученных преступным путем, финансирования террористической деятельности и финансирования распространения оружия массового поражения;</w:t>
      </w:r>
    </w:p>
    <w:p w:rsidR="00DB0BF5" w:rsidRDefault="00DB0BF5">
      <w:pPr>
        <w:pStyle w:val="newncpi"/>
      </w:pPr>
      <w:r>
        <w:t>выявление, документальное фиксирование финансовой операции, подлежащей особому контролю, и представление соответствующих сведений в орган финансового мониторинга;</w:t>
      </w:r>
    </w:p>
    <w:p w:rsidR="00DB0BF5" w:rsidRDefault="00DB0BF5">
      <w:pPr>
        <w:pStyle w:val="newncpi"/>
      </w:pPr>
      <w:r>
        <w:t>замораживание средств и (или) блокирование финансовых операций в случаях, определенных в статье 9</w:t>
      </w:r>
      <w:r>
        <w:rPr>
          <w:vertAlign w:val="superscript"/>
        </w:rPr>
        <w:t>1</w:t>
      </w:r>
      <w:r>
        <w:t xml:space="preserve"> Закона, а также информирование собственника или владельца средств, участника финансовой операции о замораживании средств и (или) блокировании финансовой операции;</w:t>
      </w:r>
    </w:p>
    <w:p w:rsidR="00DB0BF5" w:rsidRDefault="00DB0BF5">
      <w:pPr>
        <w:pStyle w:val="newncpi"/>
      </w:pPr>
      <w:r>
        <w:t>исполнение решений органа финансового мониторинга о приостановлении и возобновлении финансовых операций в случаях, предусмотренных Законом;</w:t>
      </w:r>
    </w:p>
    <w:p w:rsidR="00DB0BF5" w:rsidRDefault="00DB0BF5">
      <w:pPr>
        <w:pStyle w:val="newncpi"/>
      </w:pPr>
      <w:r>
        <w:t>приостановление и (или) отказ в осуществлении финансовой операции, отказ от выполнения поручения отправителя (плательщика), отказ в заключении договора на осуществление финансовых операций в письменной форме в случаях и порядке, предусмотренных законодательством;</w:t>
      </w:r>
    </w:p>
    <w:p w:rsidR="00DB0BF5" w:rsidRDefault="00DB0BF5">
      <w:pPr>
        <w:pStyle w:val="newncpi"/>
      </w:pPr>
      <w:r>
        <w:t>проведение оценки рисков, связанных с легализацией доходов, полученных преступным путем, финансированием террористической деятельности и финансированием распространения оружия массового поражения, с документальным фиксированием в сроки, определенные уполномоченными государственными органами, оснований, процедур и результатов такой оценки и поддержанием их в актуальном состоянии;</w:t>
      </w:r>
    </w:p>
    <w:p w:rsidR="00DB0BF5" w:rsidRDefault="00DB0BF5">
      <w:pPr>
        <w:pStyle w:val="newncpi"/>
      </w:pPr>
      <w:r>
        <w:t>определение и проведение оценки рисков, связанных с легализацией доходов, полученных преступным путем, финансированием террористической деятельности и финансированием распространения оружия массового поражения, до внедрения новых услуг, изменения существенных условий или способов оказания услуг, внедрения новых технологий для осуществления финансовых операций;</w:t>
      </w:r>
    </w:p>
    <w:p w:rsidR="00DB0BF5" w:rsidRDefault="00DB0BF5">
      <w:pPr>
        <w:pStyle w:val="newncpi"/>
      </w:pPr>
      <w:r>
        <w:t>хранение сведений и документов (их копий или изображений, созданных путем сканирования, или фотографических изображений, или видеоизображений (далее – изображения), полученных в результате идентификации клиентов, их представителей, а также иных сведений и документов, получение (составление) которых предусмотрено законодательством и (или) правилами, либо заменяющих их копий или изображений в соответствии с абзацем четырнадцатым части первой статьи 6 Закона.</w:t>
      </w:r>
    </w:p>
    <w:p w:rsidR="00DB0BF5" w:rsidRDefault="00DB0BF5">
      <w:pPr>
        <w:pStyle w:val="newncpi"/>
      </w:pPr>
      <w:r>
        <w:t xml:space="preserve">Порядок замораживания средств и (или) блокирования финансовых операций, а также порядок исполнения решений органа финансового мониторинга о приостановлении и возобновлении финансовых операций должны предусматривать механизм реализации </w:t>
      </w:r>
      <w:r>
        <w:lastRenderedPageBreak/>
        <w:t>соответствующих мер лицами, осуществляющими финансовые операции, с учетом особенностей их деятельности.</w:t>
      </w:r>
    </w:p>
    <w:p w:rsidR="00DB0BF5" w:rsidRDefault="00DB0BF5">
      <w:pPr>
        <w:pStyle w:val="point"/>
      </w:pPr>
      <w:r>
        <w:t>5. В случае использования лицами, осуществляющими финансовые операции, систем идентификации правила должны содержать сведения о таких системах идентификации (включая сведения о порядке их использования).</w:t>
      </w:r>
    </w:p>
    <w:p w:rsidR="00DB0BF5" w:rsidRDefault="00DB0BF5">
      <w:pPr>
        <w:pStyle w:val="point"/>
      </w:pPr>
      <w:r>
        <w:t>Для фиксирования данных, полученных при проведении идентификации клиентов и их представителей (при отсутствии клиента), используется анкетирование – составление лицами, осуществляющими финансовые операции, анкеты, содержащей установленные Законом, правилами данные о клиенте, в том числе его представителе, бенефициарном владельце, выгодоприобретателе (при наличии), и его деятельности.</w:t>
      </w:r>
    </w:p>
    <w:p w:rsidR="00DB0BF5" w:rsidRDefault="00DB0BF5">
      <w:pPr>
        <w:pStyle w:val="newncpi"/>
      </w:pPr>
      <w:r>
        <w:t>При осуществлении в соответствии с частью девятнадцатой статьи 8 Закона финансовых операций, связанных с банковскими, денежными, почтовыми денежными переводами по поручению отправителя (плательщика) (кроме финансовых операций с использованием банковских платежных карточек, платежей, осуществляемых посредством единого расчетного и информационного пространства, расчетов посредством прямого дебетования счета), идентификационные данные фиксируются в документах, оформляемых при осуществлении таких финансовых операций.</w:t>
      </w:r>
    </w:p>
    <w:p w:rsidR="00DB0BF5" w:rsidRDefault="00DB0BF5">
      <w:pPr>
        <w:pStyle w:val="newncpi"/>
      </w:pPr>
      <w:r>
        <w:t>При совершении нотариальных действий, относящихся к финансовым операциям, идентификационные данные фиксируются в анкетах либо иных документах, оформляемых при их совершении.</w:t>
      </w:r>
    </w:p>
    <w:p w:rsidR="00DB0BF5" w:rsidRDefault="00DB0BF5">
      <w:pPr>
        <w:pStyle w:val="newncpi"/>
      </w:pPr>
      <w:r>
        <w:t>Форма анкеты разрабатывается лицами, осуществляющими финансовые операции, с учетом особенностей их деятельности и вида осуществляемых финансовых операций, а также требований статьи 8 Закона.</w:t>
      </w:r>
    </w:p>
    <w:p w:rsidR="00DB0BF5" w:rsidRDefault="00DB0BF5">
      <w:pPr>
        <w:pStyle w:val="newncpi"/>
      </w:pPr>
      <w:r>
        <w:t>Правилами может предусматриваться порядок фиксирования в анкете дополнительных данных, необходимых для применения расширенных мер внутреннего контроля по идентификации клиентов, их представителей.</w:t>
      </w:r>
    </w:p>
    <w:p w:rsidR="00DB0BF5" w:rsidRDefault="00DB0BF5">
      <w:pPr>
        <w:pStyle w:val="point"/>
      </w:pPr>
      <w:r>
        <w:t>6. Правила должны предусматривать сроки и порядок верификации данных о клиентах, их представителях, иных участниках финансовой операции и обновления (актуализации) таких данных.</w:t>
      </w:r>
    </w:p>
    <w:p w:rsidR="00DB0BF5" w:rsidRDefault="00DB0BF5">
      <w:pPr>
        <w:pStyle w:val="newncpi"/>
      </w:pPr>
      <w:r>
        <w:t>При наличии высокой степени риска, связанного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поражения, обновление (актуализация) должно проводиться не реже одного раза в год.</w:t>
      </w:r>
    </w:p>
    <w:p w:rsidR="00DB0BF5" w:rsidRDefault="00DB0BF5">
      <w:pPr>
        <w:pStyle w:val="point"/>
      </w:pPr>
      <w:r>
        <w:t>Правила должны предусматривать проверку лицами, осуществляющими финансовые операции, не реже одного раза в три месяца наличия среди своих клиентов организаций, физических лиц, в том числе индивидуальных предпринимателей, включенных в определяемый в установленном порядке перечень организаций и физических лиц, причастных к террористической деятельности, организаций, бенефициарными владельцами которых являются физические лица, включенные в названный перечень, и при выявлении таких клиентов незамедлительное (но не позднее одного рабочего дня со дня выявления) замораживание их средств.</w:t>
      </w:r>
    </w:p>
    <w:p w:rsidR="00DB0BF5" w:rsidRDefault="00DB0BF5">
      <w:pPr>
        <w:pStyle w:val="point"/>
      </w:pPr>
      <w:r>
        <w:t>7. Правила должны содержать критерии выявления и признаки подозрительных финансовых операций, учитывающие требования к правилам внутреннего контроля, определяемые уполномоченными государственными органами.</w:t>
      </w:r>
    </w:p>
    <w:p w:rsidR="00DB0BF5" w:rsidRDefault="00DB0BF5">
      <w:pPr>
        <w:pStyle w:val="newncpi"/>
      </w:pPr>
      <w:r>
        <w:t>Критерии выявления и признаки подозрительных финансовых операций должны учитывать особенности деятельности лиц, осуществляющих финансовые операции.</w:t>
      </w:r>
    </w:p>
    <w:p w:rsidR="00DB0BF5" w:rsidRDefault="00DB0BF5">
      <w:pPr>
        <w:pStyle w:val="point"/>
      </w:pPr>
      <w:r>
        <w:t>8. Порядок документального фиксирования финансовых операций, подлежащих особому контролю, должен предусматривать:</w:t>
      </w:r>
    </w:p>
    <w:p w:rsidR="00DB0BF5" w:rsidRDefault="00DB0BF5">
      <w:pPr>
        <w:pStyle w:val="newncpi"/>
      </w:pPr>
      <w:r>
        <w:t>вид финансовой операции и основания ее осуществления;</w:t>
      </w:r>
    </w:p>
    <w:p w:rsidR="00DB0BF5" w:rsidRDefault="00DB0BF5">
      <w:pPr>
        <w:pStyle w:val="newncpi"/>
      </w:pPr>
      <w:r>
        <w:t>дату осуществления финансовой операции и на какую сумму она осуществлена;</w:t>
      </w:r>
    </w:p>
    <w:p w:rsidR="00DB0BF5" w:rsidRDefault="00DB0BF5">
      <w:pPr>
        <w:pStyle w:val="newncpi"/>
      </w:pPr>
      <w:r>
        <w:t>сведения, полученные при идентификации участников финансовой операции.</w:t>
      </w:r>
    </w:p>
    <w:p w:rsidR="00DB0BF5" w:rsidRDefault="00DB0BF5">
      <w:pPr>
        <w:pStyle w:val="newncpi"/>
      </w:pPr>
      <w:r>
        <w:lastRenderedPageBreak/>
        <w:t>Способы фиксирования информации, указанной в части первой настоящего пункта, должны обеспечивать воспроизведение сведений о финансовой операции, подлежащей особому контролю.</w:t>
      </w:r>
    </w:p>
    <w:p w:rsidR="00DB0BF5" w:rsidRDefault="00DB0BF5">
      <w:pPr>
        <w:pStyle w:val="newncpi"/>
      </w:pPr>
      <w:r>
        <w:t>В правилах должно быть предусмотрено, что при выявлении финансовой операции, подлежащей особому контролю, в том числе финансовой операции, вызывающей подозрение, работник лица, осуществляющего финансовые операции, составляет сообщение ответственному должностному лицу об этой операции для принятия им решения о направлении (</w:t>
      </w:r>
      <w:proofErr w:type="spellStart"/>
      <w:r>
        <w:t>ненаправлении</w:t>
      </w:r>
      <w:proofErr w:type="spellEnd"/>
      <w:r>
        <w:t>) специального формуляра в орган финансового мониторинга.</w:t>
      </w:r>
    </w:p>
    <w:p w:rsidR="00DB0BF5" w:rsidRDefault="00DB0BF5">
      <w:pPr>
        <w:pStyle w:val="point"/>
      </w:pPr>
      <w:r>
        <w:t>9. Организация системы внутреннего контроля должна обеспечивать конфиденциальность информации о финансовых операциях, клиентах, иных участниках финансовых операций, выгодоприобретателях, полученной при осуществлении внутреннего контроля, а также о мерах, принимаемых лицом, осуществляющим финансовые операции, в целях предотвращения и выявления финансовых операций, связанных с легализацией доходов, полученных преступным путем, финансирования террористической деятельности и финансирования распространения оружия массового поражения, если иное не установлено Законом.</w:t>
      </w:r>
    </w:p>
    <w:p w:rsidR="00DB0BF5" w:rsidRDefault="00DB0BF5">
      <w:pPr>
        <w:pStyle w:val="newncpi"/>
      </w:pPr>
      <w:r>
        <w:t>Правила должны предусматривать порядок хранения сведений и документов (их копий или изображений), в том числе с учетом обеспечения возможности своевременного доступа к ним органа финансового мониторинга, уполномоченных государственных органов и органов уголовного преследования в случаях, установленных законодательством.</w:t>
      </w:r>
    </w:p>
    <w:p w:rsidR="00DB0BF5" w:rsidRDefault="00DB0BF5">
      <w:pPr>
        <w:pStyle w:val="newncpi"/>
      </w:pPr>
      <w:r>
        <w:t>Правила должны включать сведения о доступных лицам, осуществляющим финансовые операции, способах проверки сведений о клиентах и их бенефициарных владельцах в целях отнесения их:</w:t>
      </w:r>
    </w:p>
    <w:p w:rsidR="00DB0BF5" w:rsidRDefault="00DB0BF5">
      <w:pPr>
        <w:pStyle w:val="newncpi"/>
      </w:pPr>
      <w:r>
        <w:t>к иностранным публичным должностным лицам, должностным лицам публичных международных организаций, лицам, занимающим должности, включенные в определяемый Президентом Республики Беларусь перечень государственных должностей Республики Беларусь, членам их семей и приближенным к ним лицам;</w:t>
      </w:r>
    </w:p>
    <w:p w:rsidR="00DB0BF5" w:rsidRDefault="00DB0BF5">
      <w:pPr>
        <w:pStyle w:val="newncpi"/>
      </w:pPr>
      <w:r>
        <w:t>к лицам, причастным к террористической деятельности.</w:t>
      </w:r>
    </w:p>
    <w:p w:rsidR="00DB0BF5" w:rsidRDefault="00DB0BF5">
      <w:pPr>
        <w:pStyle w:val="point"/>
      </w:pPr>
      <w:r>
        <w:t>10. Правила должны включать требования к квалификации и подготовке соответствующих должностных лиц, а также лиц, осуществляющих финансовые операции, которые не являются организациями. Такие требования определяются уполномоченными государственными органами, осуществляющими контроль за деятельностью лиц, осуществляющих финансовые операции.</w:t>
      </w:r>
    </w:p>
    <w:p w:rsidR="00DB0BF5" w:rsidRDefault="00DB0BF5">
      <w:pPr>
        <w:pStyle w:val="newncpi"/>
      </w:pPr>
      <w:r>
        <w:t>Должностные лица организации, ответственные за выполнение правил, должны назначаться из числа руководителей этой организации, в компетенцию которых входит осуществление мер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:rsidR="00DB0BF5" w:rsidRDefault="00DB0BF5">
      <w:pPr>
        <w:pStyle w:val="newncpi"/>
      </w:pPr>
      <w:r>
        <w:t>Правила должны содержать требования к квалификации и подготовке соответствующих должностных лиц и иных работников лиц, осуществляющих финансовые операции, по вопросам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с учетом особенностей деятельности лиц, осуществляющих финансовые операции, а также порядок проверки их знаний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:rsidR="00DB0BF5" w:rsidRDefault="00DB0BF5">
      <w:pPr>
        <w:pStyle w:val="newncpi"/>
      </w:pPr>
      <w:r>
        <w:t> </w:t>
      </w:r>
    </w:p>
    <w:p w:rsidR="00CE625E" w:rsidRDefault="00CE625E"/>
    <w:sectPr w:rsidR="00CE625E" w:rsidSect="00DB0BF5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485" w:rsidRDefault="00AF6485" w:rsidP="00DB0BF5">
      <w:pPr>
        <w:spacing w:after="0" w:line="240" w:lineRule="auto"/>
      </w:pPr>
      <w:r>
        <w:separator/>
      </w:r>
    </w:p>
  </w:endnote>
  <w:endnote w:type="continuationSeparator" w:id="0">
    <w:p w:rsidR="00AF6485" w:rsidRDefault="00AF6485" w:rsidP="00DB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547"/>
    </w:tblGrid>
    <w:tr w:rsidR="00DB0BF5" w:rsidTr="00DB0BF5">
      <w:tc>
        <w:tcPr>
          <w:tcW w:w="1800" w:type="dxa"/>
          <w:shd w:val="clear" w:color="auto" w:fill="auto"/>
          <w:vAlign w:val="center"/>
        </w:tcPr>
        <w:p w:rsidR="00DB0BF5" w:rsidRDefault="00DB0BF5">
          <w:pPr>
            <w:pStyle w:val="a5"/>
          </w:pPr>
        </w:p>
      </w:tc>
      <w:tc>
        <w:tcPr>
          <w:tcW w:w="7547" w:type="dxa"/>
          <w:shd w:val="clear" w:color="auto" w:fill="auto"/>
          <w:vAlign w:val="center"/>
        </w:tcPr>
        <w:p w:rsidR="00DB0BF5" w:rsidRPr="00DB0BF5" w:rsidRDefault="00DB0BF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DB0BF5" w:rsidRDefault="00DB0B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485" w:rsidRDefault="00AF6485" w:rsidP="00DB0BF5">
      <w:pPr>
        <w:spacing w:after="0" w:line="240" w:lineRule="auto"/>
      </w:pPr>
      <w:r>
        <w:separator/>
      </w:r>
    </w:p>
  </w:footnote>
  <w:footnote w:type="continuationSeparator" w:id="0">
    <w:p w:rsidR="00AF6485" w:rsidRDefault="00AF6485" w:rsidP="00DB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0BF5" w:rsidRDefault="00DB0BF5" w:rsidP="00ED549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B0BF5" w:rsidRDefault="00DB0B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0BF5" w:rsidRPr="00DB0BF5" w:rsidRDefault="00DB0BF5" w:rsidP="00ED549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B0BF5">
      <w:rPr>
        <w:rStyle w:val="a7"/>
        <w:rFonts w:ascii="Times New Roman" w:hAnsi="Times New Roman" w:cs="Times New Roman"/>
        <w:sz w:val="24"/>
      </w:rPr>
      <w:fldChar w:fldCharType="begin"/>
    </w:r>
    <w:r w:rsidRPr="00DB0BF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B0BF5">
      <w:rPr>
        <w:rStyle w:val="a7"/>
        <w:rFonts w:ascii="Times New Roman" w:hAnsi="Times New Roman" w:cs="Times New Roman"/>
        <w:sz w:val="24"/>
      </w:rPr>
      <w:fldChar w:fldCharType="separate"/>
    </w:r>
    <w:r w:rsidRPr="00DB0BF5">
      <w:rPr>
        <w:rStyle w:val="a7"/>
        <w:rFonts w:ascii="Times New Roman" w:hAnsi="Times New Roman" w:cs="Times New Roman"/>
        <w:noProof/>
        <w:sz w:val="24"/>
      </w:rPr>
      <w:t>5</w:t>
    </w:r>
    <w:r w:rsidRPr="00DB0BF5">
      <w:rPr>
        <w:rStyle w:val="a7"/>
        <w:rFonts w:ascii="Times New Roman" w:hAnsi="Times New Roman" w:cs="Times New Roman"/>
        <w:sz w:val="24"/>
      </w:rPr>
      <w:fldChar w:fldCharType="end"/>
    </w:r>
  </w:p>
  <w:p w:rsidR="00DB0BF5" w:rsidRPr="00DB0BF5" w:rsidRDefault="00DB0BF5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F5"/>
    <w:rsid w:val="00AF6485"/>
    <w:rsid w:val="00CE625E"/>
    <w:rsid w:val="00D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E17C-A4E7-46B2-97DF-23E281F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B0BF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p">
    <w:name w:val="titlep"/>
    <w:basedOn w:val="a"/>
    <w:rsid w:val="00DB0B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DB0B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">
    <w:name w:val="append"/>
    <w:basedOn w:val="a"/>
    <w:rsid w:val="00DB0BF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hangeadd">
    <w:name w:val="changeadd"/>
    <w:basedOn w:val="a"/>
    <w:rsid w:val="00DB0BF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DB0BF5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DB0BF5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DB0B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DB0BF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DB0BF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0BF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0BF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0BF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B0B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B0BF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B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BF5"/>
  </w:style>
  <w:style w:type="paragraph" w:styleId="a5">
    <w:name w:val="footer"/>
    <w:basedOn w:val="a"/>
    <w:link w:val="a6"/>
    <w:uiPriority w:val="99"/>
    <w:unhideWhenUsed/>
    <w:rsid w:val="00DB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BF5"/>
  </w:style>
  <w:style w:type="character" w:styleId="a7">
    <w:name w:val="page number"/>
    <w:basedOn w:val="a0"/>
    <w:uiPriority w:val="99"/>
    <w:semiHidden/>
    <w:unhideWhenUsed/>
    <w:rsid w:val="00DB0BF5"/>
  </w:style>
  <w:style w:type="table" w:styleId="a8">
    <w:name w:val="Table Grid"/>
    <w:basedOn w:val="a1"/>
    <w:uiPriority w:val="39"/>
    <w:rsid w:val="00DB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14516</Characters>
  <Application>Microsoft Office Word</Application>
  <DocSecurity>0</DocSecurity>
  <Lines>254</Lines>
  <Paragraphs>78</Paragraphs>
  <ScaleCrop>false</ScaleCrop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Беринчик Ольга Васильевна</dc:creator>
  <cp:keywords/>
  <dc:description/>
  <cp:lastModifiedBy>Беринчик Ольга Васильевна</cp:lastModifiedBy>
  <cp:revision>1</cp:revision>
  <dcterms:created xsi:type="dcterms:W3CDTF">2024-01-03T07:01:00Z</dcterms:created>
  <dcterms:modified xsi:type="dcterms:W3CDTF">2024-01-03T07:02:00Z</dcterms:modified>
</cp:coreProperties>
</file>