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7048"/>
        <w:gridCol w:w="2350"/>
      </w:tblGrid>
      <w:tr w:rsidR="00BB539A" w:rsidTr="00B43002">
        <w:tc>
          <w:tcPr>
            <w:tcW w:w="3750" w:type="pct"/>
            <w:tcMar>
              <w:top w:w="0" w:type="dxa"/>
              <w:left w:w="6" w:type="dxa"/>
              <w:bottom w:w="0" w:type="dxa"/>
              <w:right w:w="6" w:type="dxa"/>
            </w:tcMar>
            <w:hideMark/>
          </w:tcPr>
          <w:p w:rsidR="00BB539A" w:rsidRDefault="00BB539A" w:rsidP="00BB539A">
            <w:pPr>
              <w:pStyle w:val="newncpi"/>
              <w:ind w:firstLine="0"/>
            </w:pPr>
          </w:p>
        </w:tc>
        <w:tc>
          <w:tcPr>
            <w:tcW w:w="1250" w:type="pct"/>
            <w:tcMar>
              <w:top w:w="0" w:type="dxa"/>
              <w:left w:w="6" w:type="dxa"/>
              <w:bottom w:w="0" w:type="dxa"/>
              <w:right w:w="6" w:type="dxa"/>
            </w:tcMar>
            <w:hideMark/>
          </w:tcPr>
          <w:p w:rsidR="00BB539A" w:rsidRDefault="00BB539A" w:rsidP="00B43002">
            <w:pPr>
              <w:pStyle w:val="append1"/>
            </w:pPr>
            <w:r>
              <w:t>Приложение 24</w:t>
            </w:r>
          </w:p>
          <w:p w:rsidR="00BB539A" w:rsidRDefault="00BB539A" w:rsidP="00B43002">
            <w:pPr>
              <w:pStyle w:val="append"/>
            </w:pPr>
            <w:r>
              <w:t>к Налоговому кодексу</w:t>
            </w:r>
            <w:r>
              <w:br/>
              <w:t xml:space="preserve">Республики Беларусь </w:t>
            </w:r>
          </w:p>
        </w:tc>
      </w:tr>
    </w:tbl>
    <w:p w:rsidR="00BB539A" w:rsidRDefault="00BB539A" w:rsidP="00BB539A">
      <w:pPr>
        <w:pStyle w:val="titlep"/>
        <w:jc w:val="left"/>
      </w:pPr>
      <w:r>
        <w:t>Ставки единого налога с индивидуальных предпринимателей и иных физических лиц</w:t>
      </w:r>
    </w:p>
    <w:tbl>
      <w:tblPr>
        <w:tblW w:w="5000" w:type="pct"/>
        <w:tblCellMar>
          <w:left w:w="0" w:type="dxa"/>
          <w:right w:w="0" w:type="dxa"/>
        </w:tblCellMar>
        <w:tblLook w:val="04A0"/>
      </w:tblPr>
      <w:tblGrid>
        <w:gridCol w:w="4130"/>
        <w:gridCol w:w="855"/>
        <w:gridCol w:w="902"/>
        <w:gridCol w:w="2372"/>
        <w:gridCol w:w="1139"/>
      </w:tblGrid>
      <w:tr w:rsidR="00BB539A" w:rsidTr="00B43002">
        <w:trPr>
          <w:trHeight w:val="240"/>
        </w:trPr>
        <w:tc>
          <w:tcPr>
            <w:tcW w:w="219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B539A" w:rsidRDefault="00BB539A" w:rsidP="00B43002">
            <w:pPr>
              <w:pStyle w:val="table10"/>
              <w:jc w:val="center"/>
            </w:pPr>
            <w:r>
              <w:t>Осуществляемый вид деятельности</w:t>
            </w:r>
          </w:p>
        </w:tc>
        <w:tc>
          <w:tcPr>
            <w:tcW w:w="280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B539A" w:rsidRDefault="00BB539A" w:rsidP="00B43002">
            <w:pPr>
              <w:pStyle w:val="table10"/>
              <w:jc w:val="center"/>
            </w:pPr>
            <w:r>
              <w:t>Ставки единого налога за месяц, рублей</w:t>
            </w:r>
          </w:p>
        </w:tc>
      </w:tr>
      <w:tr w:rsidR="00BB539A" w:rsidTr="00B43002">
        <w:trPr>
          <w:trHeight w:val="240"/>
        </w:trPr>
        <w:tc>
          <w:tcPr>
            <w:tcW w:w="0" w:type="auto"/>
            <w:vMerge/>
            <w:tcBorders>
              <w:top w:val="single" w:sz="4" w:space="0" w:color="auto"/>
              <w:bottom w:val="single" w:sz="4" w:space="0" w:color="auto"/>
              <w:right w:val="single" w:sz="4" w:space="0" w:color="auto"/>
            </w:tcBorders>
            <w:vAlign w:val="center"/>
            <w:hideMark/>
          </w:tcPr>
          <w:p w:rsidR="00BB539A" w:rsidRDefault="00BB539A" w:rsidP="00B43002">
            <w:pPr>
              <w:rPr>
                <w:rFonts w:eastAsiaTheme="minorEastAsia"/>
                <w:sz w:val="20"/>
                <w:szCs w:val="20"/>
              </w:rPr>
            </w:pP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B539A" w:rsidRDefault="00BB539A" w:rsidP="00B43002">
            <w:pPr>
              <w:pStyle w:val="table10"/>
              <w:jc w:val="center"/>
            </w:pPr>
            <w:r>
              <w:t>г. Минск</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B539A" w:rsidRDefault="00BB539A" w:rsidP="00B43002">
            <w:pPr>
              <w:pStyle w:val="table10"/>
              <w:jc w:val="center"/>
            </w:pPr>
            <w:r>
              <w:t>города Брест, Витебск, Гомель, Гродно, Могилев, Минский район</w:t>
            </w:r>
          </w:p>
        </w:tc>
        <w:tc>
          <w:tcPr>
            <w:tcW w:w="1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B539A" w:rsidRDefault="00BB539A" w:rsidP="00B43002">
            <w:pPr>
              <w:pStyle w:val="table10"/>
              <w:jc w:val="center"/>
            </w:pPr>
            <w:r>
              <w:t>города Барановичи, Бобруйск, Борисов, Жлобин, Жодино, Лида, Мозырь, Молодечно, Новополоцк, Орша, Пинск, Полоцк, Речица, Светлогорск, Слуцк, Солигорск</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B539A" w:rsidRDefault="00BB539A" w:rsidP="00B43002">
            <w:pPr>
              <w:pStyle w:val="table10"/>
              <w:jc w:val="center"/>
            </w:pPr>
            <w:r>
              <w:t>другие населенные пункты</w:t>
            </w:r>
          </w:p>
        </w:tc>
      </w:tr>
      <w:tr w:rsidR="00BB539A" w:rsidTr="00B43002">
        <w:trPr>
          <w:trHeight w:val="240"/>
        </w:trPr>
        <w:tc>
          <w:tcPr>
            <w:tcW w:w="2197" w:type="pct"/>
            <w:tcBorders>
              <w:top w:val="single" w:sz="4" w:space="0" w:color="auto"/>
            </w:tcBorders>
            <w:tcMar>
              <w:top w:w="0" w:type="dxa"/>
              <w:left w:w="6" w:type="dxa"/>
              <w:bottom w:w="0" w:type="dxa"/>
              <w:right w:w="6" w:type="dxa"/>
            </w:tcMar>
            <w:hideMark/>
          </w:tcPr>
          <w:p w:rsidR="00BB539A" w:rsidRDefault="00BB539A" w:rsidP="00B43002">
            <w:pPr>
              <w:pStyle w:val="table10"/>
              <w:spacing w:before="120"/>
            </w:pPr>
            <w:r>
              <w:t>1. Индивидуальными предпринимателями:</w:t>
            </w:r>
          </w:p>
        </w:tc>
        <w:tc>
          <w:tcPr>
            <w:tcW w:w="455" w:type="pct"/>
            <w:tcBorders>
              <w:top w:val="single" w:sz="4" w:space="0" w:color="auto"/>
            </w:tcBorders>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480" w:type="pct"/>
            <w:tcBorders>
              <w:top w:val="single" w:sz="4" w:space="0" w:color="auto"/>
            </w:tcBorders>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1262" w:type="pct"/>
            <w:tcBorders>
              <w:top w:val="single" w:sz="4" w:space="0" w:color="auto"/>
            </w:tcBorders>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606" w:type="pct"/>
            <w:tcBorders>
              <w:top w:val="single" w:sz="4" w:space="0" w:color="auto"/>
            </w:tcBorders>
            <w:tcMar>
              <w:top w:w="0" w:type="dxa"/>
              <w:left w:w="6" w:type="dxa"/>
              <w:bottom w:w="0" w:type="dxa"/>
              <w:right w:w="6" w:type="dxa"/>
            </w:tcMar>
            <w:vAlign w:val="bottom"/>
            <w:hideMark/>
          </w:tcPr>
          <w:p w:rsidR="00BB539A" w:rsidRDefault="00BB539A" w:rsidP="00B43002">
            <w:pPr>
              <w:pStyle w:val="table10"/>
              <w:spacing w:before="120"/>
              <w:jc w:val="center"/>
            </w:pPr>
            <w:r>
              <w:t> </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1.1. техническое обслуживание и ремонт автомобилей, техническое обслуживание и ремонт мотоциклов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896</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753</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497</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380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1.2. ремонт предметов личного пользования и бытовых изделий, производство одежды, производство обуви, производство готовых текстильных изделий, кроме одежды, производство ковров и ковровых изделий, стирка, химическая чистка и окрашивание текстильных и меховых изделий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306</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212</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136</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107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1.3. предоставление услуг парикмахерскими и салонами красоты</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540</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331</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225</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168</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1.4. деятельность грузового речного транспорта, деятельность грузового автомобильного транспорта</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535</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458</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266</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235</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1.5. общее строительство зданий, специальные строительные работы</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478</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382</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277</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228</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1.6. медицинская, в том числе стоматологическая, практика, прочая деятельность по охране здоровья</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832</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509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334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242</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1.7. деятельность по чистке и уборке, деятельность, способствующая выращиванию сельскохозяйственных культур и разведению животных, предоставление социальных услуг без обеспечения проживания</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148</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91</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68</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56</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1.8. предоставление мест для краткосрочного проживания (за каждую квартиру, за каждый жилой дом, за каждый садовый домик, за каждую дачу)</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413</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385</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202</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179</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1.9. сдача в аренду (субаренду), наем жилых помещений, садовых домиков, дач, машино-мест (за каждую сдаваемую жилую комнату в квартире, жилом доме, за каждый садовый домик, за каждую дачу, за каждое машино-место), кроме предоставления мест для краткосрочного проживания</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148</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91</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36</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30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 xml:space="preserve">1.10. иные виды работ и услуг, не поименованные в подпунктах 1.1–1.9 настоящего пункта (за исключением дополнительных жилищно-коммунальных </w:t>
            </w:r>
            <w:r>
              <w:lastRenderedPageBreak/>
              <w:t>услуг; деятельности прочего пассажирского сухопутного транспорта, деятельности пассажирского речного транспорта)</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lastRenderedPageBreak/>
              <w:t>552</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340</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211</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172</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lastRenderedPageBreak/>
              <w:t>1.11. розничная торговля товарами, отнесенными к следующим группам товаров: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 </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567"/>
            </w:pPr>
            <w:r>
              <w:t>1.11.1. хлеб и хлебобулочные изделия, молоко и молочная продукция</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352</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215</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141</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117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567"/>
            </w:pPr>
            <w:r>
              <w:t>1.11.2. овощи, плоды, ягоды, арбузы, дыни, виноград</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354</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266</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186</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137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567"/>
            </w:pPr>
            <w:r>
              <w:t>1.11.3. иные продовольственные товары (за исключением пива, пивного коктейля, алкогольных напитков)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548</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337</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234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219</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567"/>
            </w:pPr>
            <w:r>
              <w:t>1.11.4. одежда из натуральной кожи (пальто, полупальто, куртки, блейзеры, жакеты, жилеты, пиджаки, плащи, костюмы), ковры и ковровые изделия, сложные бытовые электротовары (кроме электрохолодильников бытовых и морозильников, машин стиральных бытовых)</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1260</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775</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572</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543</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567"/>
            </w:pPr>
            <w:r>
              <w:t>1.11.5. иные непродовольственные товары (за исключением ювелирных и других бытовых изделий из драгоценных металлов и драгоценных камней, специфических товаров, табачных изделий, нефтепродуктов через автозаправочные станции, ценных бумаг, газет и журналов, всех видов изделий из натурального меха, мебели, электрохолодильников бытовых и морозильников, машин стиральных бытовых, телевизионных приемников цветного и черно-белого изображения, компьютеров бытовых персональных, ноутбуков, их составных частей и узлов, электронных книг, планшетных компьютеров, мобильных телефонов, запасных частей к автомобилям, автомототранспортных средств)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484</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300</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213</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193</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pPr>
            <w:r>
              <w:t>2. Физическими лицами, не осуществляющими предпринимательскую деятельность, за исключением иностранных граждан и лиц без гражданства, временно пребывающих и временно проживающих в Республике Беларусь:</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 </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 </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 реализация котят и щенков при условии содержания домашнего животного (кошки, собаки)</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94</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87</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84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79</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 реализация продукции цветоводства, декоративных растений, их семян и рассады, животных (за исключением котят и щенков)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155</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143</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132</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130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 реализация хлебобулочных и кондитерских изделий, готовой кулинарной продукции</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96</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89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64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49</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2.4. видеосъемка событий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263</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243</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213</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158</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 xml:space="preserve">2.5. деятельность актеров, танцоров, музыкантов, исполнителей разговорного </w:t>
            </w:r>
            <w:r>
              <w:lastRenderedPageBreak/>
              <w:t>жанра, выступающих индивидуально, предоставление услуг тамадой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lastRenderedPageBreak/>
              <w:t>259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239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202</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147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lastRenderedPageBreak/>
              <w:t>2.6. деятельность по копированию, подготовке документов и прочая специализированная офисная деятельность</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169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158</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143</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110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2.7. деятельность по письменному и устному переводу</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169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158</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143</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110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2.8. деятельность, связанная с поздравлением с днем рождения, Новым годом и иными праздниками независимо от места их проведения</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259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239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202</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147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2.9. кошение трав, уборка озелененной территории от листьев, скошенной травы и мусора</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61</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54</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50</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44</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2.10. музыкально-развлекательное обслуживание свадеб, юбилеев и прочих торжественных мероприятий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259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239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202</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147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2.11. нанесение аквагрима</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159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148</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136</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110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2.12. настройка, ремонт музыкальных инструментов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126</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117</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104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63</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2.13. оказание услуг по выращиванию сельскохозяйственной продукции, предоставление услуг по дроблению зерна, отжиму сока, выпас скота</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47</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43</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39</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33</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2.14. парикмахерские и косметические услуги, услуги по маникюру и педикюру</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226</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208</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141</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82</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2.15. предоставление услуг, оказываемых при помощи автоматов для измерения веса, роста</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49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46</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39</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33</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2.16. предоставление принадлежащих на праве собственности физическому лицу иным физическим лицам жилых помещений, садовых домиков, дач для краткосрочного проживания (за каждую квартиру, за каждый жилой дом, за каждый садовый домик, за каждую дачу)</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286</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265</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197</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175</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2.17. производство одежды (в том числе головных уборов) и обуви</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135</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126</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114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58</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2.18. работы и услуги по дизайну интерьеров, графическому дизайну, оформлению (украшению) автомобилей, внутреннего пространства капитальных строений (зданий, сооружений), помещений, иных мест, моделирование предметов оформления интерьера, текстильных изделий, мебели, одежды и обуви, предметов личного пользования и бытовых изделий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237</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219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207</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105</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2.19. разработка веб-сайтов, установка (настройка) компьютеров и программного обеспечения, восстановление компьютеров после сбоя, ремонт, техническое обслуживание компьютеров и периферийного оборудования, обучение работе на персональном компьютере</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237</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219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207</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105</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2.20. распиловка и колка дров, погрузка и разгрузка грузов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39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37</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30</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21</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lastRenderedPageBreak/>
              <w:t>2.21. ремонт и восстановление, включая перетяжку, домашней мебели</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149</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137</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125</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70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2.22. ремонт часов, обуви, зонтов, сумок, чемоданов, изготовление дубликатов ключей, нанесение моментальной гравировки на предметы, предоставленные потребителем</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124</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115</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102</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61</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2.23. ремонт швейных, трикотажных изделий и головных уборов, кроме ремонта ковров и ковровых изделий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143</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130</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120</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103</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2.24. репетиторство</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82</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76</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73</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58</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2.25. сборка мебели, установка (крепление) в домашних хозяйствах предметов интерьера и бытовых изделий (за исключением кондиционеров и газовых плит), монтаж встраиваемых кухонь, встраиваемых шкафов, антресолей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135</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126</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114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70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2.26. стирка и глаженье постельного белья и других вещей в домашних хозяйствах граждан, закупка продуктов, мытье посуды и приготовление пищи в домашних хозяйствах граждан, внесение платы из средств обслуживаемого лица за пользование жилым помещением и жилищно-коммунальные услуги</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61</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54</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50</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44</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2.27. упаковка товаров, предоставленных потребителем</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106</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98</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79</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70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2.28. услуги по содержанию, уходу и дрессировке домашних животных, кроме сельскохозяйственных животных</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55</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52</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39</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33</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2.29. уход за взрослыми и детьми</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61</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54</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50</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44</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2.30. фотосъемка, изготовление фотографий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245</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226</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184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147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2.31. чистка и уборка жилых помещений</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143</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130</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126</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110</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2.32. штукатурные, малярные, стекольные работы, работы по устройству покрытий пола и облицовке стен, оклеивание стен обоями, кладка (ремонт) печей и каминов, очистка и покраска кровли, покраска ограждений и хозяйственных построек, установка дверных полотен и коробок, окон и оконных коробок, рам из различных материалов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292</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269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247</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142</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2.33. услуги учителя-дефектолога</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88</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82</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77</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63</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2.34. ландшафтное проектирование</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253</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234</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222</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112</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2.35. курьерская деятельность (деятельность по доставке товаров, посылок, пакетов)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136</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118</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95</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68</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2.36. чистка салонов транспортных средств</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153</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139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130</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117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2.37. содержание могил и уход за ними</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65</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59</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54</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47</w:t>
            </w:r>
          </w:p>
        </w:tc>
      </w:tr>
      <w:tr w:rsidR="00BB539A" w:rsidTr="00B43002">
        <w:trPr>
          <w:trHeight w:val="240"/>
        </w:trPr>
        <w:tc>
          <w:tcPr>
            <w:tcW w:w="2197" w:type="pct"/>
            <w:tcMar>
              <w:top w:w="0" w:type="dxa"/>
              <w:left w:w="6" w:type="dxa"/>
              <w:bottom w:w="0" w:type="dxa"/>
              <w:right w:w="6" w:type="dxa"/>
            </w:tcMar>
            <w:hideMark/>
          </w:tcPr>
          <w:p w:rsidR="00BB539A" w:rsidRDefault="00BB539A" w:rsidP="00B43002">
            <w:pPr>
              <w:pStyle w:val="table10"/>
              <w:spacing w:before="120"/>
              <w:ind w:left="284"/>
            </w:pPr>
            <w:r>
              <w:t>2.38. аренда, прокат развлекательного и спортивного оборудования (велосипеды, коньки, туристическое снаряжение и прочее)</w:t>
            </w:r>
          </w:p>
        </w:tc>
        <w:tc>
          <w:tcPr>
            <w:tcW w:w="455" w:type="pct"/>
            <w:tcMar>
              <w:top w:w="0" w:type="dxa"/>
              <w:left w:w="6" w:type="dxa"/>
              <w:bottom w:w="0" w:type="dxa"/>
              <w:right w:w="6" w:type="dxa"/>
            </w:tcMar>
            <w:vAlign w:val="bottom"/>
            <w:hideMark/>
          </w:tcPr>
          <w:p w:rsidR="00BB539A" w:rsidRDefault="00BB539A" w:rsidP="00B43002">
            <w:pPr>
              <w:pStyle w:val="table10"/>
              <w:spacing w:before="120"/>
              <w:jc w:val="center"/>
            </w:pPr>
            <w:r>
              <w:t>114</w:t>
            </w:r>
          </w:p>
        </w:tc>
        <w:tc>
          <w:tcPr>
            <w:tcW w:w="480" w:type="pct"/>
            <w:tcMar>
              <w:top w:w="0" w:type="dxa"/>
              <w:left w:w="6" w:type="dxa"/>
              <w:bottom w:w="0" w:type="dxa"/>
              <w:right w:w="6" w:type="dxa"/>
            </w:tcMar>
            <w:vAlign w:val="bottom"/>
            <w:hideMark/>
          </w:tcPr>
          <w:p w:rsidR="00BB539A" w:rsidRDefault="00BB539A" w:rsidP="00B43002">
            <w:pPr>
              <w:pStyle w:val="table10"/>
              <w:spacing w:before="120"/>
              <w:jc w:val="center"/>
            </w:pPr>
            <w:r>
              <w:t>104</w:t>
            </w:r>
          </w:p>
        </w:tc>
        <w:tc>
          <w:tcPr>
            <w:tcW w:w="1262" w:type="pct"/>
            <w:tcMar>
              <w:top w:w="0" w:type="dxa"/>
              <w:left w:w="6" w:type="dxa"/>
              <w:bottom w:w="0" w:type="dxa"/>
              <w:right w:w="6" w:type="dxa"/>
            </w:tcMar>
            <w:vAlign w:val="bottom"/>
            <w:hideMark/>
          </w:tcPr>
          <w:p w:rsidR="00BB539A" w:rsidRDefault="00BB539A" w:rsidP="00B43002">
            <w:pPr>
              <w:pStyle w:val="table10"/>
              <w:spacing w:before="120"/>
              <w:jc w:val="center"/>
            </w:pPr>
            <w:r>
              <w:t>86</w:t>
            </w:r>
          </w:p>
        </w:tc>
        <w:tc>
          <w:tcPr>
            <w:tcW w:w="606" w:type="pct"/>
            <w:tcMar>
              <w:top w:w="0" w:type="dxa"/>
              <w:left w:w="6" w:type="dxa"/>
              <w:bottom w:w="0" w:type="dxa"/>
              <w:right w:w="6" w:type="dxa"/>
            </w:tcMar>
            <w:vAlign w:val="bottom"/>
            <w:hideMark/>
          </w:tcPr>
          <w:p w:rsidR="00BB539A" w:rsidRDefault="00BB539A" w:rsidP="00B43002">
            <w:pPr>
              <w:pStyle w:val="table10"/>
              <w:spacing w:before="120"/>
              <w:jc w:val="center"/>
            </w:pPr>
            <w:r>
              <w:t>75</w:t>
            </w:r>
          </w:p>
        </w:tc>
      </w:tr>
      <w:tr w:rsidR="00BB539A" w:rsidTr="00B43002">
        <w:trPr>
          <w:trHeight w:val="240"/>
        </w:trPr>
        <w:tc>
          <w:tcPr>
            <w:tcW w:w="2197" w:type="pct"/>
            <w:tcBorders>
              <w:bottom w:val="single" w:sz="4" w:space="0" w:color="auto"/>
            </w:tcBorders>
            <w:tcMar>
              <w:top w:w="0" w:type="dxa"/>
              <w:left w:w="6" w:type="dxa"/>
              <w:bottom w:w="0" w:type="dxa"/>
              <w:right w:w="6" w:type="dxa"/>
            </w:tcMar>
            <w:hideMark/>
          </w:tcPr>
          <w:p w:rsidR="00BB539A" w:rsidRDefault="00BB539A" w:rsidP="00B43002">
            <w:pPr>
              <w:pStyle w:val="table10"/>
              <w:spacing w:before="120"/>
            </w:pPr>
            <w:r>
              <w:t xml:space="preserve">3. Разовая реализация иностранными гражданами и лицами без гражданства, временно пребывающими и временно </w:t>
            </w:r>
            <w:r>
              <w:lastRenderedPageBreak/>
              <w:t>проживающими в Республике Беларусь, произведений живописи, графики, скульптуры, изделий народных художественных ремесел, продукции растениеводства и пчеловодства</w:t>
            </w:r>
          </w:p>
        </w:tc>
        <w:tc>
          <w:tcPr>
            <w:tcW w:w="455" w:type="pct"/>
            <w:tcBorders>
              <w:bottom w:val="single" w:sz="4" w:space="0" w:color="auto"/>
            </w:tcBorders>
            <w:tcMar>
              <w:top w:w="0" w:type="dxa"/>
              <w:left w:w="6" w:type="dxa"/>
              <w:bottom w:w="0" w:type="dxa"/>
              <w:right w:w="6" w:type="dxa"/>
            </w:tcMar>
            <w:vAlign w:val="bottom"/>
            <w:hideMark/>
          </w:tcPr>
          <w:p w:rsidR="00BB539A" w:rsidRDefault="00BB539A" w:rsidP="00B43002">
            <w:pPr>
              <w:pStyle w:val="table10"/>
              <w:spacing w:before="120"/>
              <w:jc w:val="center"/>
            </w:pPr>
            <w:r>
              <w:lastRenderedPageBreak/>
              <w:t>365</w:t>
            </w:r>
          </w:p>
        </w:tc>
        <w:tc>
          <w:tcPr>
            <w:tcW w:w="480" w:type="pct"/>
            <w:tcBorders>
              <w:bottom w:val="single" w:sz="4" w:space="0" w:color="auto"/>
            </w:tcBorders>
            <w:tcMar>
              <w:top w:w="0" w:type="dxa"/>
              <w:left w:w="6" w:type="dxa"/>
              <w:bottom w:w="0" w:type="dxa"/>
              <w:right w:w="6" w:type="dxa"/>
            </w:tcMar>
            <w:vAlign w:val="bottom"/>
            <w:hideMark/>
          </w:tcPr>
          <w:p w:rsidR="00BB539A" w:rsidRDefault="00BB539A" w:rsidP="00B43002">
            <w:pPr>
              <w:pStyle w:val="table10"/>
              <w:spacing w:before="120"/>
              <w:jc w:val="center"/>
            </w:pPr>
            <w:r>
              <w:t>339</w:t>
            </w:r>
          </w:p>
        </w:tc>
        <w:tc>
          <w:tcPr>
            <w:tcW w:w="1262" w:type="pct"/>
            <w:tcBorders>
              <w:bottom w:val="single" w:sz="4" w:space="0" w:color="auto"/>
            </w:tcBorders>
            <w:tcMar>
              <w:top w:w="0" w:type="dxa"/>
              <w:left w:w="6" w:type="dxa"/>
              <w:bottom w:w="0" w:type="dxa"/>
              <w:right w:w="6" w:type="dxa"/>
            </w:tcMar>
            <w:vAlign w:val="bottom"/>
            <w:hideMark/>
          </w:tcPr>
          <w:p w:rsidR="00BB539A" w:rsidRDefault="00BB539A" w:rsidP="00B43002">
            <w:pPr>
              <w:pStyle w:val="table10"/>
              <w:spacing w:before="120"/>
              <w:jc w:val="center"/>
            </w:pPr>
            <w:r>
              <w:t>306</w:t>
            </w:r>
          </w:p>
        </w:tc>
        <w:tc>
          <w:tcPr>
            <w:tcW w:w="606" w:type="pct"/>
            <w:tcBorders>
              <w:bottom w:val="single" w:sz="4" w:space="0" w:color="auto"/>
            </w:tcBorders>
            <w:tcMar>
              <w:top w:w="0" w:type="dxa"/>
              <w:left w:w="6" w:type="dxa"/>
              <w:bottom w:w="0" w:type="dxa"/>
              <w:right w:w="6" w:type="dxa"/>
            </w:tcMar>
            <w:vAlign w:val="bottom"/>
            <w:hideMark/>
          </w:tcPr>
          <w:p w:rsidR="00BB539A" w:rsidRDefault="00BB539A" w:rsidP="00B43002">
            <w:pPr>
              <w:pStyle w:val="table10"/>
              <w:spacing w:before="120"/>
              <w:jc w:val="center"/>
            </w:pPr>
            <w:r>
              <w:t>273</w:t>
            </w:r>
          </w:p>
        </w:tc>
      </w:tr>
    </w:tbl>
    <w:p w:rsidR="00BB539A" w:rsidRDefault="00BB539A" w:rsidP="00BB539A">
      <w:pPr>
        <w:pStyle w:val="newncpi"/>
      </w:pPr>
      <w:r>
        <w:lastRenderedPageBreak/>
        <w:t> </w:t>
      </w:r>
    </w:p>
    <w:p w:rsidR="00312773" w:rsidRPr="0034012C" w:rsidRDefault="00312773" w:rsidP="0034012C"/>
    <w:sectPr w:rsidR="00312773" w:rsidRPr="0034012C" w:rsidSect="00DE227C">
      <w:headerReference w:type="default" r:id="rId6"/>
      <w:pgSz w:w="11906" w:h="16838"/>
      <w:pgMar w:top="560" w:right="1120" w:bottom="560" w:left="14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575" w:rsidRDefault="00802575" w:rsidP="00934D5D">
      <w:pPr>
        <w:spacing w:after="0" w:line="240" w:lineRule="auto"/>
      </w:pPr>
      <w:r>
        <w:separator/>
      </w:r>
    </w:p>
  </w:endnote>
  <w:endnote w:type="continuationSeparator" w:id="0">
    <w:p w:rsidR="00802575" w:rsidRDefault="00802575" w:rsidP="00934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3" w:usb1="10000000" w:usb2="00000000" w:usb3="00000000" w:csb0="8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575" w:rsidRDefault="00802575" w:rsidP="00934D5D">
      <w:pPr>
        <w:spacing w:after="0" w:line="240" w:lineRule="auto"/>
      </w:pPr>
      <w:r>
        <w:separator/>
      </w:r>
    </w:p>
  </w:footnote>
  <w:footnote w:type="continuationSeparator" w:id="0">
    <w:p w:rsidR="00802575" w:rsidRDefault="00802575" w:rsidP="00934D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2268"/>
      <w:gridCol w:w="426"/>
      <w:gridCol w:w="6692"/>
    </w:tblGrid>
    <w:tr w:rsidR="00934D5D" w:rsidRPr="00C55D8C" w:rsidTr="005F2B6B">
      <w:trPr>
        <w:trHeight w:val="68"/>
      </w:trPr>
      <w:tc>
        <w:tcPr>
          <w:tcW w:w="1208" w:type="pct"/>
        </w:tcPr>
        <w:p w:rsidR="00934D5D" w:rsidRPr="00C55D8C" w:rsidRDefault="00934D5D" w:rsidP="00934D5D">
          <w:pPr>
            <w:pStyle w:val="a7"/>
            <w:tabs>
              <w:tab w:val="clear" w:pos="4677"/>
              <w:tab w:val="clear" w:pos="9355"/>
            </w:tabs>
            <w:rPr>
              <w:color w:val="4472C4" w:themeColor="accent1"/>
              <w:sz w:val="14"/>
              <w:szCs w:val="14"/>
            </w:rPr>
          </w:pPr>
        </w:p>
      </w:tc>
      <w:tc>
        <w:tcPr>
          <w:tcW w:w="227" w:type="pct"/>
        </w:tcPr>
        <w:p w:rsidR="00934D5D" w:rsidRPr="00C55D8C" w:rsidRDefault="00934D5D" w:rsidP="00934D5D">
          <w:pPr>
            <w:pStyle w:val="a7"/>
            <w:tabs>
              <w:tab w:val="clear" w:pos="4677"/>
              <w:tab w:val="clear" w:pos="9355"/>
            </w:tabs>
            <w:jc w:val="center"/>
            <w:rPr>
              <w:color w:val="4472C4" w:themeColor="accent1"/>
              <w:sz w:val="14"/>
              <w:szCs w:val="14"/>
            </w:rPr>
          </w:pPr>
        </w:p>
      </w:tc>
      <w:tc>
        <w:tcPr>
          <w:tcW w:w="3565" w:type="pct"/>
        </w:tcPr>
        <w:p w:rsidR="00934D5D" w:rsidRPr="00C55D8C" w:rsidRDefault="00934D5D" w:rsidP="00934D5D">
          <w:pPr>
            <w:pStyle w:val="a7"/>
            <w:tabs>
              <w:tab w:val="clear" w:pos="4677"/>
              <w:tab w:val="clear" w:pos="9355"/>
            </w:tabs>
            <w:jc w:val="right"/>
            <w:rPr>
              <w:rFonts w:ascii="Times New Roman" w:hAnsi="Times New Roman"/>
              <w:sz w:val="14"/>
              <w:szCs w:val="14"/>
            </w:rPr>
          </w:pPr>
          <w:r w:rsidRPr="00C55D8C">
            <w:rPr>
              <w:rFonts w:ascii="Times New Roman" w:hAnsi="Times New Roman"/>
              <w:sz w:val="14"/>
              <w:szCs w:val="14"/>
            </w:rPr>
            <w:t>Подготовлено специалистами ООО"ЮрСпектр" для сервиса ilex</w:t>
          </w:r>
        </w:p>
      </w:tc>
    </w:tr>
  </w:tbl>
  <w:p w:rsidR="00934D5D" w:rsidRDefault="00934D5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6427B"/>
    <w:rsid w:val="00113D77"/>
    <w:rsid w:val="00312773"/>
    <w:rsid w:val="0034012C"/>
    <w:rsid w:val="00536B9E"/>
    <w:rsid w:val="005F2B6B"/>
    <w:rsid w:val="006E08B2"/>
    <w:rsid w:val="00730A64"/>
    <w:rsid w:val="00802575"/>
    <w:rsid w:val="00934D5D"/>
    <w:rsid w:val="00A6427B"/>
    <w:rsid w:val="00B43002"/>
    <w:rsid w:val="00BB539A"/>
    <w:rsid w:val="00C37E5A"/>
    <w:rsid w:val="00C55D8C"/>
    <w:rsid w:val="00DE227C"/>
    <w:rsid w:val="00E8465F"/>
    <w:rsid w:val="00F26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427B"/>
    <w:rPr>
      <w:rFonts w:cs="Times New Roman"/>
      <w:color w:val="154C94"/>
      <w:u w:val="single"/>
    </w:rPr>
  </w:style>
  <w:style w:type="character" w:styleId="a4">
    <w:name w:val="FollowedHyperlink"/>
    <w:basedOn w:val="a0"/>
    <w:uiPriority w:val="99"/>
    <w:semiHidden/>
    <w:unhideWhenUsed/>
    <w:rsid w:val="00A6427B"/>
    <w:rPr>
      <w:rFonts w:cs="Times New Roman"/>
      <w:color w:val="154C94"/>
      <w:u w:val="single"/>
    </w:rPr>
  </w:style>
  <w:style w:type="paragraph" w:customStyle="1" w:styleId="msonormal0">
    <w:name w:val="msonormal"/>
    <w:basedOn w:val="a"/>
    <w:rsid w:val="00A6427B"/>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article">
    <w:name w:val="article"/>
    <w:basedOn w:val="a"/>
    <w:rsid w:val="00A6427B"/>
    <w:pPr>
      <w:spacing w:before="240" w:after="240" w:line="240" w:lineRule="auto"/>
      <w:ind w:left="1922" w:hanging="1355"/>
    </w:pPr>
    <w:rPr>
      <w:rFonts w:ascii="Times New Roman" w:hAnsi="Times New Roman"/>
      <w:b/>
      <w:bCs/>
      <w:sz w:val="24"/>
      <w:szCs w:val="24"/>
      <w:lang w:eastAsia="ru-RU"/>
    </w:rPr>
  </w:style>
  <w:style w:type="paragraph" w:styleId="a5">
    <w:name w:val="Title"/>
    <w:basedOn w:val="a"/>
    <w:link w:val="a6"/>
    <w:uiPriority w:val="10"/>
    <w:rsid w:val="00A6427B"/>
    <w:pPr>
      <w:spacing w:before="240" w:after="240" w:line="240" w:lineRule="auto"/>
      <w:ind w:right="2268"/>
    </w:pPr>
    <w:rPr>
      <w:rFonts w:ascii="Times New Roman" w:hAnsi="Times New Roman"/>
      <w:b/>
      <w:bCs/>
      <w:sz w:val="28"/>
      <w:szCs w:val="28"/>
      <w:lang w:eastAsia="ru-RU"/>
    </w:r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rPr>
  </w:style>
  <w:style w:type="paragraph" w:customStyle="1" w:styleId="titlencpi">
    <w:name w:val="titlencpi"/>
    <w:basedOn w:val="a"/>
    <w:rsid w:val="00A6427B"/>
    <w:pPr>
      <w:spacing w:before="240" w:after="240" w:line="240" w:lineRule="auto"/>
      <w:ind w:right="2268"/>
    </w:pPr>
    <w:rPr>
      <w:rFonts w:ascii="Times New Roman" w:hAnsi="Times New Roman"/>
      <w:b/>
      <w:bCs/>
      <w:sz w:val="28"/>
      <w:szCs w:val="28"/>
      <w:lang w:eastAsia="ru-RU"/>
    </w:rPr>
  </w:style>
  <w:style w:type="paragraph" w:customStyle="1" w:styleId="aspaper">
    <w:name w:val="aspaper"/>
    <w:basedOn w:val="a"/>
    <w:rsid w:val="00A6427B"/>
    <w:pPr>
      <w:spacing w:after="0" w:line="240" w:lineRule="auto"/>
      <w:jc w:val="center"/>
    </w:pPr>
    <w:rPr>
      <w:rFonts w:ascii="Times New Roman" w:eastAsiaTheme="minorEastAsia" w:hAnsi="Times New Roman"/>
      <w:b/>
      <w:bCs/>
      <w:color w:val="FF0000"/>
      <w:sz w:val="24"/>
      <w:szCs w:val="24"/>
      <w:lang w:eastAsia="ru-RU"/>
    </w:rPr>
  </w:style>
  <w:style w:type="paragraph" w:customStyle="1" w:styleId="chapter">
    <w:name w:val="chapter"/>
    <w:basedOn w:val="a"/>
    <w:rsid w:val="00A6427B"/>
    <w:pPr>
      <w:spacing w:before="240" w:after="240" w:line="240" w:lineRule="auto"/>
      <w:jc w:val="center"/>
    </w:pPr>
    <w:rPr>
      <w:rFonts w:ascii="Times New Roman" w:eastAsiaTheme="minorEastAsia" w:hAnsi="Times New Roman"/>
      <w:b/>
      <w:bCs/>
      <w:caps/>
      <w:sz w:val="24"/>
      <w:szCs w:val="24"/>
      <w:lang w:eastAsia="ru-RU"/>
    </w:rPr>
  </w:style>
  <w:style w:type="paragraph" w:customStyle="1" w:styleId="titleg">
    <w:name w:val="titleg"/>
    <w:basedOn w:val="a"/>
    <w:rsid w:val="00A6427B"/>
    <w:pPr>
      <w:spacing w:after="0" w:line="240" w:lineRule="auto"/>
      <w:jc w:val="center"/>
    </w:pPr>
    <w:rPr>
      <w:rFonts w:ascii="Times New Roman" w:eastAsiaTheme="minorEastAsia" w:hAnsi="Times New Roman"/>
      <w:b/>
      <w:bCs/>
      <w:sz w:val="24"/>
      <w:szCs w:val="24"/>
      <w:lang w:eastAsia="ru-RU"/>
    </w:rPr>
  </w:style>
  <w:style w:type="paragraph" w:customStyle="1" w:styleId="titlepr">
    <w:name w:val="titlepr"/>
    <w:basedOn w:val="a"/>
    <w:rsid w:val="00A6427B"/>
    <w:pPr>
      <w:spacing w:after="0" w:line="240" w:lineRule="auto"/>
      <w:jc w:val="center"/>
    </w:pPr>
    <w:rPr>
      <w:rFonts w:ascii="Times New Roman" w:eastAsiaTheme="minorEastAsia" w:hAnsi="Times New Roman"/>
      <w:b/>
      <w:bCs/>
      <w:sz w:val="24"/>
      <w:szCs w:val="24"/>
      <w:lang w:eastAsia="ru-RU"/>
    </w:rPr>
  </w:style>
  <w:style w:type="paragraph" w:customStyle="1" w:styleId="agree">
    <w:name w:val="agree"/>
    <w:basedOn w:val="a"/>
    <w:rsid w:val="00A6427B"/>
    <w:pPr>
      <w:spacing w:after="28" w:line="240" w:lineRule="auto"/>
    </w:pPr>
    <w:rPr>
      <w:rFonts w:ascii="Times New Roman" w:eastAsiaTheme="minorEastAsia" w:hAnsi="Times New Roman"/>
      <w:lang w:eastAsia="ru-RU"/>
    </w:rPr>
  </w:style>
  <w:style w:type="paragraph" w:customStyle="1" w:styleId="razdel">
    <w:name w:val="razdel"/>
    <w:basedOn w:val="a"/>
    <w:rsid w:val="00A6427B"/>
    <w:pPr>
      <w:spacing w:after="0" w:line="240" w:lineRule="auto"/>
      <w:ind w:firstLine="567"/>
      <w:jc w:val="center"/>
    </w:pPr>
    <w:rPr>
      <w:rFonts w:ascii="Times New Roman" w:eastAsiaTheme="minorEastAsia" w:hAnsi="Times New Roman"/>
      <w:b/>
      <w:bCs/>
      <w:caps/>
      <w:sz w:val="32"/>
      <w:szCs w:val="32"/>
      <w:lang w:eastAsia="ru-RU"/>
    </w:rPr>
  </w:style>
  <w:style w:type="paragraph" w:customStyle="1" w:styleId="podrazdel">
    <w:name w:val="podrazdel"/>
    <w:basedOn w:val="a"/>
    <w:rsid w:val="00A6427B"/>
    <w:pPr>
      <w:spacing w:after="0" w:line="240" w:lineRule="auto"/>
      <w:jc w:val="center"/>
    </w:pPr>
    <w:rPr>
      <w:rFonts w:ascii="Times New Roman" w:eastAsiaTheme="minorEastAsia" w:hAnsi="Times New Roman"/>
      <w:b/>
      <w:bCs/>
      <w:caps/>
      <w:sz w:val="24"/>
      <w:szCs w:val="24"/>
      <w:lang w:eastAsia="ru-RU"/>
    </w:rPr>
  </w:style>
  <w:style w:type="paragraph" w:customStyle="1" w:styleId="titlep">
    <w:name w:val="titlep"/>
    <w:basedOn w:val="a"/>
    <w:rsid w:val="00A6427B"/>
    <w:pPr>
      <w:spacing w:before="240" w:after="240" w:line="240" w:lineRule="auto"/>
      <w:jc w:val="center"/>
    </w:pPr>
    <w:rPr>
      <w:rFonts w:ascii="Times New Roman" w:eastAsiaTheme="minorEastAsia" w:hAnsi="Times New Roman"/>
      <w:b/>
      <w:bCs/>
      <w:sz w:val="24"/>
      <w:szCs w:val="24"/>
      <w:lang w:eastAsia="ru-RU"/>
    </w:rPr>
  </w:style>
  <w:style w:type="paragraph" w:customStyle="1" w:styleId="onestring">
    <w:name w:val="onestring"/>
    <w:basedOn w:val="a"/>
    <w:rsid w:val="00A6427B"/>
    <w:pPr>
      <w:spacing w:after="0" w:line="240" w:lineRule="auto"/>
      <w:jc w:val="right"/>
    </w:pPr>
    <w:rPr>
      <w:rFonts w:ascii="Times New Roman" w:eastAsiaTheme="minorEastAsia" w:hAnsi="Times New Roman"/>
      <w:lang w:eastAsia="ru-RU"/>
    </w:rPr>
  </w:style>
  <w:style w:type="paragraph" w:customStyle="1" w:styleId="titleu">
    <w:name w:val="titleu"/>
    <w:basedOn w:val="a"/>
    <w:rsid w:val="00A6427B"/>
    <w:pPr>
      <w:spacing w:before="240" w:after="240" w:line="240" w:lineRule="auto"/>
    </w:pPr>
    <w:rPr>
      <w:rFonts w:ascii="Times New Roman" w:eastAsiaTheme="minorEastAsia" w:hAnsi="Times New Roman"/>
      <w:b/>
      <w:bCs/>
      <w:sz w:val="24"/>
      <w:szCs w:val="24"/>
      <w:lang w:eastAsia="ru-RU"/>
    </w:rPr>
  </w:style>
  <w:style w:type="paragraph" w:customStyle="1" w:styleId="titlek">
    <w:name w:val="titlek"/>
    <w:basedOn w:val="a"/>
    <w:rsid w:val="00A6427B"/>
    <w:pPr>
      <w:spacing w:before="240" w:after="0" w:line="240" w:lineRule="auto"/>
      <w:jc w:val="center"/>
    </w:pPr>
    <w:rPr>
      <w:rFonts w:ascii="Times New Roman" w:eastAsiaTheme="minorEastAsia" w:hAnsi="Times New Roman"/>
      <w:caps/>
      <w:sz w:val="24"/>
      <w:szCs w:val="24"/>
      <w:lang w:eastAsia="ru-RU"/>
    </w:rPr>
  </w:style>
  <w:style w:type="paragraph" w:customStyle="1" w:styleId="izvlechen">
    <w:name w:val="izvlechen"/>
    <w:basedOn w:val="a"/>
    <w:rsid w:val="00A6427B"/>
    <w:pPr>
      <w:spacing w:after="0" w:line="240" w:lineRule="auto"/>
    </w:pPr>
    <w:rPr>
      <w:rFonts w:ascii="Times New Roman" w:eastAsiaTheme="minorEastAsia" w:hAnsi="Times New Roman"/>
      <w:sz w:val="20"/>
      <w:szCs w:val="20"/>
      <w:lang w:eastAsia="ru-RU"/>
    </w:rPr>
  </w:style>
  <w:style w:type="paragraph" w:customStyle="1" w:styleId="point">
    <w:name w:val="point"/>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underpoint">
    <w:name w:val="underpoint"/>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signed">
    <w:name w:val="signed"/>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odobren">
    <w:name w:val="odobren"/>
    <w:basedOn w:val="a"/>
    <w:rsid w:val="00A6427B"/>
    <w:pPr>
      <w:spacing w:after="0" w:line="240" w:lineRule="auto"/>
    </w:pPr>
    <w:rPr>
      <w:rFonts w:ascii="Times New Roman" w:eastAsiaTheme="minorEastAsia" w:hAnsi="Times New Roman"/>
      <w:lang w:eastAsia="ru-RU"/>
    </w:rPr>
  </w:style>
  <w:style w:type="paragraph" w:customStyle="1" w:styleId="odobren1">
    <w:name w:val="odobren1"/>
    <w:basedOn w:val="a"/>
    <w:rsid w:val="00A6427B"/>
    <w:pPr>
      <w:spacing w:after="120" w:line="240" w:lineRule="auto"/>
    </w:pPr>
    <w:rPr>
      <w:rFonts w:ascii="Times New Roman" w:eastAsiaTheme="minorEastAsia" w:hAnsi="Times New Roman"/>
      <w:lang w:eastAsia="ru-RU"/>
    </w:rPr>
  </w:style>
  <w:style w:type="paragraph" w:customStyle="1" w:styleId="comment">
    <w:name w:val="comment"/>
    <w:basedOn w:val="a"/>
    <w:rsid w:val="00A6427B"/>
    <w:pPr>
      <w:spacing w:after="0" w:line="240" w:lineRule="auto"/>
      <w:ind w:firstLine="709"/>
      <w:jc w:val="both"/>
    </w:pPr>
    <w:rPr>
      <w:rFonts w:ascii="Times New Roman" w:eastAsiaTheme="minorEastAsia" w:hAnsi="Times New Roman"/>
      <w:sz w:val="20"/>
      <w:szCs w:val="20"/>
      <w:lang w:eastAsia="ru-RU"/>
    </w:rPr>
  </w:style>
  <w:style w:type="paragraph" w:customStyle="1" w:styleId="preamble">
    <w:name w:val="preamble"/>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snoski">
    <w:name w:val="snoski"/>
    <w:basedOn w:val="a"/>
    <w:rsid w:val="00A6427B"/>
    <w:pPr>
      <w:spacing w:after="0" w:line="240" w:lineRule="auto"/>
      <w:jc w:val="both"/>
    </w:pPr>
    <w:rPr>
      <w:rFonts w:ascii="Times New Roman" w:eastAsiaTheme="minorEastAsia" w:hAnsi="Times New Roman"/>
      <w:sz w:val="20"/>
      <w:szCs w:val="20"/>
      <w:lang w:eastAsia="ru-RU"/>
    </w:rPr>
  </w:style>
  <w:style w:type="paragraph" w:customStyle="1" w:styleId="snoskiline">
    <w:name w:val="snoskiline"/>
    <w:basedOn w:val="a"/>
    <w:rsid w:val="00A6427B"/>
    <w:pPr>
      <w:spacing w:after="0" w:line="240" w:lineRule="auto"/>
      <w:jc w:val="both"/>
    </w:pPr>
    <w:rPr>
      <w:rFonts w:ascii="Times New Roman" w:eastAsiaTheme="minorEastAsia" w:hAnsi="Times New Roman"/>
      <w:sz w:val="20"/>
      <w:szCs w:val="20"/>
      <w:lang w:eastAsia="ru-RU"/>
    </w:rPr>
  </w:style>
  <w:style w:type="paragraph" w:customStyle="1" w:styleId="paragraph">
    <w:name w:val="paragraph"/>
    <w:basedOn w:val="a"/>
    <w:rsid w:val="00A6427B"/>
    <w:pPr>
      <w:spacing w:before="240" w:after="240" w:line="240" w:lineRule="auto"/>
      <w:ind w:firstLine="567"/>
      <w:jc w:val="center"/>
    </w:pPr>
    <w:rPr>
      <w:rFonts w:ascii="Times New Roman" w:eastAsiaTheme="minorEastAsia" w:hAnsi="Times New Roman"/>
      <w:b/>
      <w:bCs/>
      <w:sz w:val="24"/>
      <w:szCs w:val="24"/>
      <w:lang w:eastAsia="ru-RU"/>
    </w:rPr>
  </w:style>
  <w:style w:type="paragraph" w:customStyle="1" w:styleId="table10">
    <w:name w:val="table10"/>
    <w:basedOn w:val="a"/>
    <w:rsid w:val="00A6427B"/>
    <w:pPr>
      <w:spacing w:after="0" w:line="240" w:lineRule="auto"/>
    </w:pPr>
    <w:rPr>
      <w:rFonts w:ascii="Times New Roman" w:eastAsiaTheme="minorEastAsia" w:hAnsi="Times New Roman"/>
      <w:sz w:val="20"/>
      <w:szCs w:val="20"/>
      <w:lang w:eastAsia="ru-RU"/>
    </w:rPr>
  </w:style>
  <w:style w:type="paragraph" w:customStyle="1" w:styleId="numnrpa">
    <w:name w:val="numnrpa"/>
    <w:basedOn w:val="a"/>
    <w:rsid w:val="00A6427B"/>
    <w:pPr>
      <w:spacing w:after="0" w:line="240" w:lineRule="auto"/>
    </w:pPr>
    <w:rPr>
      <w:rFonts w:ascii="Times New Roman" w:eastAsiaTheme="minorEastAsia" w:hAnsi="Times New Roman"/>
      <w:sz w:val="36"/>
      <w:szCs w:val="36"/>
      <w:lang w:eastAsia="ru-RU"/>
    </w:rPr>
  </w:style>
  <w:style w:type="paragraph" w:customStyle="1" w:styleId="append">
    <w:name w:val="append"/>
    <w:basedOn w:val="a"/>
    <w:rsid w:val="00A6427B"/>
    <w:pPr>
      <w:spacing w:after="0" w:line="240" w:lineRule="auto"/>
    </w:pPr>
    <w:rPr>
      <w:rFonts w:ascii="Times New Roman" w:eastAsiaTheme="minorEastAsia" w:hAnsi="Times New Roman"/>
      <w:lang w:eastAsia="ru-RU"/>
    </w:rPr>
  </w:style>
  <w:style w:type="paragraph" w:customStyle="1" w:styleId="prinodobren">
    <w:name w:val="prinodobren"/>
    <w:basedOn w:val="a"/>
    <w:rsid w:val="00A6427B"/>
    <w:pPr>
      <w:spacing w:before="240" w:after="240" w:line="240" w:lineRule="auto"/>
    </w:pPr>
    <w:rPr>
      <w:rFonts w:ascii="Times New Roman" w:eastAsiaTheme="minorEastAsia" w:hAnsi="Times New Roman"/>
      <w:i/>
      <w:iCs/>
      <w:sz w:val="24"/>
      <w:szCs w:val="24"/>
      <w:lang w:eastAsia="ru-RU"/>
    </w:rPr>
  </w:style>
  <w:style w:type="paragraph" w:customStyle="1" w:styleId="spiski">
    <w:name w:val="spiski"/>
    <w:basedOn w:val="a"/>
    <w:rsid w:val="00A6427B"/>
    <w:pPr>
      <w:spacing w:after="0" w:line="240" w:lineRule="auto"/>
    </w:pPr>
    <w:rPr>
      <w:rFonts w:ascii="Times New Roman" w:eastAsiaTheme="minorEastAsia" w:hAnsi="Times New Roman"/>
      <w:sz w:val="24"/>
      <w:szCs w:val="24"/>
      <w:lang w:eastAsia="ru-RU"/>
    </w:rPr>
  </w:style>
  <w:style w:type="paragraph" w:customStyle="1" w:styleId="nonumheader">
    <w:name w:val="nonumheader"/>
    <w:basedOn w:val="a"/>
    <w:rsid w:val="00A6427B"/>
    <w:pPr>
      <w:spacing w:before="240" w:after="240" w:line="240" w:lineRule="auto"/>
      <w:jc w:val="center"/>
    </w:pPr>
    <w:rPr>
      <w:rFonts w:ascii="Times New Roman" w:eastAsiaTheme="minorEastAsia" w:hAnsi="Times New Roman"/>
      <w:b/>
      <w:bCs/>
      <w:sz w:val="24"/>
      <w:szCs w:val="24"/>
      <w:lang w:eastAsia="ru-RU"/>
    </w:rPr>
  </w:style>
  <w:style w:type="paragraph" w:customStyle="1" w:styleId="numheader">
    <w:name w:val="numheader"/>
    <w:basedOn w:val="a"/>
    <w:rsid w:val="00A6427B"/>
    <w:pPr>
      <w:spacing w:before="240" w:after="240" w:line="240" w:lineRule="auto"/>
      <w:jc w:val="center"/>
    </w:pPr>
    <w:rPr>
      <w:rFonts w:ascii="Times New Roman" w:eastAsiaTheme="minorEastAsia" w:hAnsi="Times New Roman"/>
      <w:b/>
      <w:bCs/>
      <w:sz w:val="24"/>
      <w:szCs w:val="24"/>
      <w:lang w:eastAsia="ru-RU"/>
    </w:rPr>
  </w:style>
  <w:style w:type="paragraph" w:customStyle="1" w:styleId="agreefio">
    <w:name w:val="agreefio"/>
    <w:basedOn w:val="a"/>
    <w:rsid w:val="00A6427B"/>
    <w:pPr>
      <w:spacing w:after="0" w:line="240" w:lineRule="auto"/>
      <w:ind w:firstLine="1021"/>
      <w:jc w:val="both"/>
    </w:pPr>
    <w:rPr>
      <w:rFonts w:ascii="Times New Roman" w:eastAsiaTheme="minorEastAsia" w:hAnsi="Times New Roman"/>
      <w:lang w:eastAsia="ru-RU"/>
    </w:rPr>
  </w:style>
  <w:style w:type="paragraph" w:customStyle="1" w:styleId="agreedate">
    <w:name w:val="agreedate"/>
    <w:basedOn w:val="a"/>
    <w:rsid w:val="00A6427B"/>
    <w:pPr>
      <w:spacing w:after="0" w:line="240" w:lineRule="auto"/>
      <w:jc w:val="both"/>
    </w:pPr>
    <w:rPr>
      <w:rFonts w:ascii="Times New Roman" w:eastAsiaTheme="minorEastAsia" w:hAnsi="Times New Roman"/>
      <w:lang w:eastAsia="ru-RU"/>
    </w:rPr>
  </w:style>
  <w:style w:type="paragraph" w:customStyle="1" w:styleId="changeadd">
    <w:name w:val="changeadd"/>
    <w:basedOn w:val="a"/>
    <w:rsid w:val="00A6427B"/>
    <w:pPr>
      <w:spacing w:after="0" w:line="240" w:lineRule="auto"/>
      <w:ind w:left="1134" w:firstLine="567"/>
      <w:jc w:val="both"/>
    </w:pPr>
    <w:rPr>
      <w:rFonts w:ascii="Times New Roman" w:eastAsiaTheme="minorEastAsia" w:hAnsi="Times New Roman"/>
      <w:sz w:val="24"/>
      <w:szCs w:val="24"/>
      <w:lang w:eastAsia="ru-RU"/>
    </w:rPr>
  </w:style>
  <w:style w:type="paragraph" w:customStyle="1" w:styleId="changei">
    <w:name w:val="changei"/>
    <w:basedOn w:val="a"/>
    <w:rsid w:val="00A6427B"/>
    <w:pPr>
      <w:spacing w:after="0" w:line="240" w:lineRule="auto"/>
      <w:ind w:left="1021"/>
    </w:pPr>
    <w:rPr>
      <w:rFonts w:ascii="Times New Roman" w:eastAsiaTheme="minorEastAsia" w:hAnsi="Times New Roman"/>
      <w:sz w:val="24"/>
      <w:szCs w:val="24"/>
      <w:lang w:eastAsia="ru-RU"/>
    </w:rPr>
  </w:style>
  <w:style w:type="paragraph" w:customStyle="1" w:styleId="changeutrs">
    <w:name w:val="changeutrs"/>
    <w:basedOn w:val="a"/>
    <w:rsid w:val="00A6427B"/>
    <w:pPr>
      <w:spacing w:after="240" w:line="240" w:lineRule="auto"/>
      <w:ind w:left="1134"/>
      <w:jc w:val="both"/>
    </w:pPr>
    <w:rPr>
      <w:rFonts w:ascii="Times New Roman" w:hAnsi="Times New Roman"/>
      <w:sz w:val="24"/>
      <w:szCs w:val="24"/>
      <w:lang w:eastAsia="ru-RU"/>
    </w:rPr>
  </w:style>
  <w:style w:type="paragraph" w:customStyle="1" w:styleId="changeold">
    <w:name w:val="changeold"/>
    <w:basedOn w:val="a"/>
    <w:rsid w:val="00A6427B"/>
    <w:pPr>
      <w:spacing w:before="240" w:after="240" w:line="240" w:lineRule="auto"/>
      <w:ind w:firstLine="567"/>
      <w:jc w:val="center"/>
    </w:pPr>
    <w:rPr>
      <w:rFonts w:ascii="Times New Roman" w:eastAsiaTheme="minorEastAsia" w:hAnsi="Times New Roman"/>
      <w:i/>
      <w:iCs/>
      <w:sz w:val="24"/>
      <w:szCs w:val="24"/>
      <w:lang w:eastAsia="ru-RU"/>
    </w:rPr>
  </w:style>
  <w:style w:type="paragraph" w:customStyle="1" w:styleId="append1">
    <w:name w:val="append1"/>
    <w:basedOn w:val="a"/>
    <w:rsid w:val="00A6427B"/>
    <w:pPr>
      <w:spacing w:after="28" w:line="240" w:lineRule="auto"/>
    </w:pPr>
    <w:rPr>
      <w:rFonts w:ascii="Times New Roman" w:eastAsiaTheme="minorEastAsia" w:hAnsi="Times New Roman"/>
      <w:lang w:eastAsia="ru-RU"/>
    </w:rPr>
  </w:style>
  <w:style w:type="paragraph" w:customStyle="1" w:styleId="cap1">
    <w:name w:val="cap1"/>
    <w:basedOn w:val="a"/>
    <w:rsid w:val="00A6427B"/>
    <w:pPr>
      <w:spacing w:after="0" w:line="240" w:lineRule="auto"/>
    </w:pPr>
    <w:rPr>
      <w:rFonts w:ascii="Times New Roman" w:eastAsiaTheme="minorEastAsia" w:hAnsi="Times New Roman"/>
      <w:lang w:eastAsia="ru-RU"/>
    </w:rPr>
  </w:style>
  <w:style w:type="paragraph" w:customStyle="1" w:styleId="capu1">
    <w:name w:val="capu1"/>
    <w:basedOn w:val="a"/>
    <w:rsid w:val="00A6427B"/>
    <w:pPr>
      <w:spacing w:after="120" w:line="240" w:lineRule="auto"/>
    </w:pPr>
    <w:rPr>
      <w:rFonts w:ascii="Times New Roman" w:eastAsiaTheme="minorEastAsia" w:hAnsi="Times New Roman"/>
      <w:lang w:eastAsia="ru-RU"/>
    </w:rPr>
  </w:style>
  <w:style w:type="paragraph" w:customStyle="1" w:styleId="newncpi">
    <w:name w:val="newncpi"/>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newncpi0">
    <w:name w:val="newncpi0"/>
    <w:basedOn w:val="a"/>
    <w:rsid w:val="00A6427B"/>
    <w:pPr>
      <w:spacing w:after="0" w:line="240" w:lineRule="auto"/>
      <w:jc w:val="both"/>
    </w:pPr>
    <w:rPr>
      <w:rFonts w:ascii="Times New Roman" w:eastAsiaTheme="minorEastAsia" w:hAnsi="Times New Roman"/>
      <w:sz w:val="24"/>
      <w:szCs w:val="24"/>
      <w:lang w:eastAsia="ru-RU"/>
    </w:rPr>
  </w:style>
  <w:style w:type="paragraph" w:customStyle="1" w:styleId="newncpi1">
    <w:name w:val="newncpi1"/>
    <w:basedOn w:val="a"/>
    <w:rsid w:val="00A6427B"/>
    <w:pPr>
      <w:spacing w:after="0" w:line="240" w:lineRule="auto"/>
      <w:ind w:left="567"/>
      <w:jc w:val="both"/>
    </w:pPr>
    <w:rPr>
      <w:rFonts w:ascii="Times New Roman" w:eastAsiaTheme="minorEastAsia" w:hAnsi="Times New Roman"/>
      <w:sz w:val="24"/>
      <w:szCs w:val="24"/>
      <w:lang w:eastAsia="ru-RU"/>
    </w:rPr>
  </w:style>
  <w:style w:type="paragraph" w:customStyle="1" w:styleId="edizmeren">
    <w:name w:val="edizmeren"/>
    <w:basedOn w:val="a"/>
    <w:rsid w:val="00A6427B"/>
    <w:pPr>
      <w:spacing w:after="0" w:line="240" w:lineRule="auto"/>
      <w:jc w:val="right"/>
    </w:pPr>
    <w:rPr>
      <w:rFonts w:ascii="Times New Roman" w:eastAsiaTheme="minorEastAsia" w:hAnsi="Times New Roman"/>
      <w:sz w:val="20"/>
      <w:szCs w:val="20"/>
      <w:lang w:eastAsia="ru-RU"/>
    </w:rPr>
  </w:style>
  <w:style w:type="paragraph" w:customStyle="1" w:styleId="zagrazdel">
    <w:name w:val="zagrazdel"/>
    <w:basedOn w:val="a"/>
    <w:rsid w:val="00A6427B"/>
    <w:pPr>
      <w:spacing w:before="240" w:after="240" w:line="240" w:lineRule="auto"/>
      <w:jc w:val="center"/>
    </w:pPr>
    <w:rPr>
      <w:rFonts w:ascii="Times New Roman" w:eastAsiaTheme="minorEastAsia" w:hAnsi="Times New Roman"/>
      <w:b/>
      <w:bCs/>
      <w:caps/>
      <w:sz w:val="24"/>
      <w:szCs w:val="24"/>
      <w:lang w:eastAsia="ru-RU"/>
    </w:rPr>
  </w:style>
  <w:style w:type="paragraph" w:customStyle="1" w:styleId="placeprin">
    <w:name w:val="placeprin"/>
    <w:basedOn w:val="a"/>
    <w:rsid w:val="00A6427B"/>
    <w:pPr>
      <w:spacing w:after="0" w:line="240" w:lineRule="auto"/>
      <w:jc w:val="center"/>
    </w:pPr>
    <w:rPr>
      <w:rFonts w:ascii="Times New Roman" w:eastAsiaTheme="minorEastAsia" w:hAnsi="Times New Roman"/>
      <w:sz w:val="24"/>
      <w:szCs w:val="24"/>
      <w:lang w:eastAsia="ru-RU"/>
    </w:rPr>
  </w:style>
  <w:style w:type="paragraph" w:customStyle="1" w:styleId="primer">
    <w:name w:val="primer"/>
    <w:basedOn w:val="a"/>
    <w:rsid w:val="00A6427B"/>
    <w:pPr>
      <w:spacing w:after="0" w:line="240" w:lineRule="auto"/>
      <w:ind w:firstLine="567"/>
      <w:jc w:val="both"/>
    </w:pPr>
    <w:rPr>
      <w:rFonts w:ascii="Times New Roman" w:eastAsiaTheme="minorEastAsia" w:hAnsi="Times New Roman"/>
      <w:sz w:val="20"/>
      <w:szCs w:val="20"/>
      <w:lang w:eastAsia="ru-RU"/>
    </w:rPr>
  </w:style>
  <w:style w:type="paragraph" w:customStyle="1" w:styleId="withpar">
    <w:name w:val="withpar"/>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withoutpar">
    <w:name w:val="withoutpar"/>
    <w:basedOn w:val="a"/>
    <w:rsid w:val="00A6427B"/>
    <w:pPr>
      <w:spacing w:after="60" w:line="240" w:lineRule="auto"/>
      <w:jc w:val="both"/>
    </w:pPr>
    <w:rPr>
      <w:rFonts w:ascii="Times New Roman" w:eastAsiaTheme="minorEastAsia" w:hAnsi="Times New Roman"/>
      <w:sz w:val="24"/>
      <w:szCs w:val="24"/>
      <w:lang w:eastAsia="ru-RU"/>
    </w:rPr>
  </w:style>
  <w:style w:type="paragraph" w:customStyle="1" w:styleId="undline">
    <w:name w:val="undline"/>
    <w:basedOn w:val="a"/>
    <w:rsid w:val="00A6427B"/>
    <w:pPr>
      <w:spacing w:after="0" w:line="240" w:lineRule="auto"/>
      <w:jc w:val="both"/>
    </w:pPr>
    <w:rPr>
      <w:rFonts w:ascii="Times New Roman" w:eastAsiaTheme="minorEastAsia" w:hAnsi="Times New Roman"/>
      <w:sz w:val="20"/>
      <w:szCs w:val="20"/>
      <w:lang w:eastAsia="ru-RU"/>
    </w:rPr>
  </w:style>
  <w:style w:type="paragraph" w:customStyle="1" w:styleId="underline">
    <w:name w:val="underline"/>
    <w:basedOn w:val="a"/>
    <w:rsid w:val="00A6427B"/>
    <w:pPr>
      <w:spacing w:after="0" w:line="240" w:lineRule="auto"/>
      <w:jc w:val="both"/>
    </w:pPr>
    <w:rPr>
      <w:rFonts w:ascii="Times New Roman" w:eastAsiaTheme="minorEastAsia" w:hAnsi="Times New Roman"/>
      <w:sz w:val="20"/>
      <w:szCs w:val="20"/>
      <w:lang w:eastAsia="ru-RU"/>
    </w:rPr>
  </w:style>
  <w:style w:type="paragraph" w:customStyle="1" w:styleId="ncpicomment">
    <w:name w:val="ncpicomment"/>
    <w:basedOn w:val="a"/>
    <w:rsid w:val="00A6427B"/>
    <w:pPr>
      <w:spacing w:before="120" w:after="0" w:line="240" w:lineRule="auto"/>
      <w:ind w:left="1134"/>
      <w:jc w:val="both"/>
    </w:pPr>
    <w:rPr>
      <w:rFonts w:ascii="Times New Roman" w:eastAsiaTheme="minorEastAsia" w:hAnsi="Times New Roman"/>
      <w:i/>
      <w:iCs/>
      <w:sz w:val="24"/>
      <w:szCs w:val="24"/>
      <w:lang w:eastAsia="ru-RU"/>
    </w:rPr>
  </w:style>
  <w:style w:type="paragraph" w:customStyle="1" w:styleId="rekviziti">
    <w:name w:val="rekviziti"/>
    <w:basedOn w:val="a"/>
    <w:rsid w:val="00A6427B"/>
    <w:pPr>
      <w:spacing w:after="0" w:line="240" w:lineRule="auto"/>
      <w:ind w:left="1134"/>
      <w:jc w:val="both"/>
    </w:pPr>
    <w:rPr>
      <w:rFonts w:ascii="Times New Roman" w:eastAsiaTheme="minorEastAsia" w:hAnsi="Times New Roman"/>
      <w:sz w:val="24"/>
      <w:szCs w:val="24"/>
      <w:lang w:eastAsia="ru-RU"/>
    </w:rPr>
  </w:style>
  <w:style w:type="paragraph" w:customStyle="1" w:styleId="ncpidel">
    <w:name w:val="ncpidel"/>
    <w:basedOn w:val="a"/>
    <w:rsid w:val="00A6427B"/>
    <w:pPr>
      <w:spacing w:after="0" w:line="240" w:lineRule="auto"/>
      <w:ind w:left="1134" w:firstLine="567"/>
      <w:jc w:val="both"/>
    </w:pPr>
    <w:rPr>
      <w:rFonts w:ascii="Times New Roman" w:eastAsiaTheme="minorEastAsia" w:hAnsi="Times New Roman"/>
      <w:sz w:val="24"/>
      <w:szCs w:val="24"/>
      <w:lang w:eastAsia="ru-RU"/>
    </w:rPr>
  </w:style>
  <w:style w:type="paragraph" w:customStyle="1" w:styleId="tsifra">
    <w:name w:val="tsifra"/>
    <w:basedOn w:val="a"/>
    <w:rsid w:val="00A6427B"/>
    <w:pPr>
      <w:spacing w:after="0" w:line="240" w:lineRule="auto"/>
    </w:pPr>
    <w:rPr>
      <w:rFonts w:ascii="Times New Roman" w:eastAsiaTheme="minorEastAsia" w:hAnsi="Times New Roman"/>
      <w:b/>
      <w:bCs/>
      <w:sz w:val="36"/>
      <w:szCs w:val="36"/>
      <w:lang w:eastAsia="ru-RU"/>
    </w:rPr>
  </w:style>
  <w:style w:type="paragraph" w:customStyle="1" w:styleId="articleintext">
    <w:name w:val="articleintext"/>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newncpiv">
    <w:name w:val="newncpiv"/>
    <w:basedOn w:val="a"/>
    <w:rsid w:val="00A6427B"/>
    <w:pPr>
      <w:spacing w:after="0" w:line="240" w:lineRule="auto"/>
      <w:ind w:firstLine="567"/>
      <w:jc w:val="both"/>
    </w:pPr>
    <w:rPr>
      <w:rFonts w:ascii="Times New Roman" w:eastAsiaTheme="minorEastAsia" w:hAnsi="Times New Roman"/>
      <w:i/>
      <w:iCs/>
      <w:sz w:val="24"/>
      <w:szCs w:val="24"/>
      <w:lang w:eastAsia="ru-RU"/>
    </w:rPr>
  </w:style>
  <w:style w:type="paragraph" w:customStyle="1" w:styleId="snoskiv">
    <w:name w:val="snoskiv"/>
    <w:basedOn w:val="a"/>
    <w:rsid w:val="00A6427B"/>
    <w:pPr>
      <w:spacing w:after="0" w:line="240" w:lineRule="auto"/>
      <w:ind w:firstLine="567"/>
      <w:jc w:val="both"/>
    </w:pPr>
    <w:rPr>
      <w:rFonts w:ascii="Times New Roman" w:eastAsiaTheme="minorEastAsia" w:hAnsi="Times New Roman"/>
      <w:i/>
      <w:iCs/>
      <w:sz w:val="20"/>
      <w:szCs w:val="20"/>
      <w:lang w:eastAsia="ru-RU"/>
    </w:rPr>
  </w:style>
  <w:style w:type="paragraph" w:customStyle="1" w:styleId="articlev">
    <w:name w:val="articlev"/>
    <w:basedOn w:val="a"/>
    <w:rsid w:val="00A6427B"/>
    <w:pPr>
      <w:spacing w:before="240" w:after="240" w:line="240" w:lineRule="auto"/>
      <w:ind w:firstLine="567"/>
    </w:pPr>
    <w:rPr>
      <w:rFonts w:ascii="Times New Roman" w:eastAsiaTheme="minorEastAsia" w:hAnsi="Times New Roman"/>
      <w:i/>
      <w:iCs/>
      <w:sz w:val="24"/>
      <w:szCs w:val="24"/>
      <w:lang w:eastAsia="ru-RU"/>
    </w:rPr>
  </w:style>
  <w:style w:type="paragraph" w:customStyle="1" w:styleId="contentword">
    <w:name w:val="contentword"/>
    <w:basedOn w:val="a"/>
    <w:rsid w:val="00A6427B"/>
    <w:pPr>
      <w:spacing w:before="240" w:after="240" w:line="240" w:lineRule="auto"/>
      <w:ind w:firstLine="567"/>
      <w:jc w:val="center"/>
    </w:pPr>
    <w:rPr>
      <w:rFonts w:ascii="Times New Roman" w:eastAsiaTheme="minorEastAsia" w:hAnsi="Times New Roman"/>
      <w:caps/>
      <w:lang w:eastAsia="ru-RU"/>
    </w:rPr>
  </w:style>
  <w:style w:type="paragraph" w:customStyle="1" w:styleId="contenttext">
    <w:name w:val="contenttext"/>
    <w:basedOn w:val="a"/>
    <w:rsid w:val="00A6427B"/>
    <w:pPr>
      <w:spacing w:after="0" w:line="240" w:lineRule="auto"/>
      <w:ind w:left="1134" w:hanging="1134"/>
    </w:pPr>
    <w:rPr>
      <w:rFonts w:ascii="Times New Roman" w:eastAsiaTheme="minorEastAsia" w:hAnsi="Times New Roman"/>
      <w:lang w:eastAsia="ru-RU"/>
    </w:rPr>
  </w:style>
  <w:style w:type="paragraph" w:customStyle="1" w:styleId="gosreg">
    <w:name w:val="gosreg"/>
    <w:basedOn w:val="a"/>
    <w:rsid w:val="00A6427B"/>
    <w:pPr>
      <w:spacing w:after="0" w:line="240" w:lineRule="auto"/>
      <w:jc w:val="both"/>
    </w:pPr>
    <w:rPr>
      <w:rFonts w:ascii="Times New Roman" w:eastAsiaTheme="minorEastAsia" w:hAnsi="Times New Roman"/>
      <w:i/>
      <w:iCs/>
      <w:sz w:val="20"/>
      <w:szCs w:val="20"/>
      <w:lang w:eastAsia="ru-RU"/>
    </w:rPr>
  </w:style>
  <w:style w:type="paragraph" w:customStyle="1" w:styleId="articlect">
    <w:name w:val="articlect"/>
    <w:basedOn w:val="a"/>
    <w:rsid w:val="00A6427B"/>
    <w:pPr>
      <w:spacing w:before="240" w:after="240" w:line="240" w:lineRule="auto"/>
      <w:jc w:val="center"/>
    </w:pPr>
    <w:rPr>
      <w:rFonts w:ascii="Times New Roman" w:eastAsiaTheme="minorEastAsia" w:hAnsi="Times New Roman"/>
      <w:b/>
      <w:bCs/>
      <w:sz w:val="24"/>
      <w:szCs w:val="24"/>
      <w:lang w:eastAsia="ru-RU"/>
    </w:rPr>
  </w:style>
  <w:style w:type="paragraph" w:customStyle="1" w:styleId="letter">
    <w:name w:val="letter"/>
    <w:basedOn w:val="a"/>
    <w:rsid w:val="00A6427B"/>
    <w:pPr>
      <w:spacing w:before="240" w:after="240" w:line="240" w:lineRule="auto"/>
    </w:pPr>
    <w:rPr>
      <w:rFonts w:ascii="Times New Roman" w:eastAsiaTheme="minorEastAsia" w:hAnsi="Times New Roman"/>
      <w:sz w:val="24"/>
      <w:szCs w:val="24"/>
      <w:lang w:eastAsia="ru-RU"/>
    </w:rPr>
  </w:style>
  <w:style w:type="paragraph" w:customStyle="1" w:styleId="recepient">
    <w:name w:val="recepient"/>
    <w:basedOn w:val="a"/>
    <w:rsid w:val="00A6427B"/>
    <w:pPr>
      <w:spacing w:after="0" w:line="240" w:lineRule="auto"/>
      <w:ind w:left="5103"/>
    </w:pPr>
    <w:rPr>
      <w:rFonts w:ascii="Times New Roman" w:eastAsiaTheme="minorEastAsia" w:hAnsi="Times New Roman"/>
      <w:sz w:val="24"/>
      <w:szCs w:val="24"/>
      <w:lang w:eastAsia="ru-RU"/>
    </w:rPr>
  </w:style>
  <w:style w:type="paragraph" w:customStyle="1" w:styleId="doklad">
    <w:name w:val="doklad"/>
    <w:basedOn w:val="a"/>
    <w:rsid w:val="00A6427B"/>
    <w:pPr>
      <w:spacing w:after="0" w:line="240" w:lineRule="auto"/>
      <w:ind w:left="2835"/>
    </w:pPr>
    <w:rPr>
      <w:rFonts w:ascii="Times New Roman" w:eastAsiaTheme="minorEastAsia" w:hAnsi="Times New Roman"/>
      <w:sz w:val="24"/>
      <w:szCs w:val="24"/>
      <w:lang w:eastAsia="ru-RU"/>
    </w:rPr>
  </w:style>
  <w:style w:type="paragraph" w:customStyle="1" w:styleId="onpaper">
    <w:name w:val="onpaper"/>
    <w:basedOn w:val="a"/>
    <w:rsid w:val="00A6427B"/>
    <w:pPr>
      <w:spacing w:after="0" w:line="240" w:lineRule="auto"/>
      <w:ind w:firstLine="567"/>
      <w:jc w:val="both"/>
    </w:pPr>
    <w:rPr>
      <w:rFonts w:ascii="Times New Roman" w:eastAsiaTheme="minorEastAsia" w:hAnsi="Times New Roman"/>
      <w:i/>
      <w:iCs/>
      <w:sz w:val="20"/>
      <w:szCs w:val="20"/>
      <w:lang w:eastAsia="ru-RU"/>
    </w:rPr>
  </w:style>
  <w:style w:type="paragraph" w:customStyle="1" w:styleId="formula">
    <w:name w:val="formula"/>
    <w:basedOn w:val="a"/>
    <w:rsid w:val="00A6427B"/>
    <w:pPr>
      <w:spacing w:after="0" w:line="240" w:lineRule="auto"/>
      <w:jc w:val="center"/>
    </w:pPr>
    <w:rPr>
      <w:rFonts w:ascii="Times New Roman" w:eastAsiaTheme="minorEastAsia" w:hAnsi="Times New Roman"/>
      <w:sz w:val="24"/>
      <w:szCs w:val="24"/>
      <w:lang w:eastAsia="ru-RU"/>
    </w:rPr>
  </w:style>
  <w:style w:type="paragraph" w:customStyle="1" w:styleId="tableblank">
    <w:name w:val="tableblank"/>
    <w:basedOn w:val="a"/>
    <w:rsid w:val="00A6427B"/>
    <w:pPr>
      <w:spacing w:after="0" w:line="240" w:lineRule="auto"/>
    </w:pPr>
    <w:rPr>
      <w:rFonts w:ascii="Times New Roman" w:eastAsiaTheme="minorEastAsia" w:hAnsi="Times New Roman"/>
      <w:sz w:val="24"/>
      <w:szCs w:val="24"/>
      <w:lang w:eastAsia="ru-RU"/>
    </w:rPr>
  </w:style>
  <w:style w:type="paragraph" w:customStyle="1" w:styleId="table9">
    <w:name w:val="table9"/>
    <w:basedOn w:val="a"/>
    <w:rsid w:val="00A6427B"/>
    <w:pPr>
      <w:spacing w:after="0" w:line="240" w:lineRule="auto"/>
    </w:pPr>
    <w:rPr>
      <w:rFonts w:ascii="Times New Roman" w:eastAsiaTheme="minorEastAsia" w:hAnsi="Times New Roman"/>
      <w:sz w:val="18"/>
      <w:szCs w:val="18"/>
      <w:lang w:eastAsia="ru-RU"/>
    </w:rPr>
  </w:style>
  <w:style w:type="paragraph" w:customStyle="1" w:styleId="table8">
    <w:name w:val="table8"/>
    <w:basedOn w:val="a"/>
    <w:rsid w:val="00A6427B"/>
    <w:pPr>
      <w:spacing w:after="0" w:line="240" w:lineRule="auto"/>
    </w:pPr>
    <w:rPr>
      <w:rFonts w:ascii="Times New Roman" w:eastAsiaTheme="minorEastAsia" w:hAnsi="Times New Roman"/>
      <w:sz w:val="16"/>
      <w:szCs w:val="16"/>
      <w:lang w:eastAsia="ru-RU"/>
    </w:rPr>
  </w:style>
  <w:style w:type="paragraph" w:customStyle="1" w:styleId="table7">
    <w:name w:val="table7"/>
    <w:basedOn w:val="a"/>
    <w:rsid w:val="00A6427B"/>
    <w:pPr>
      <w:spacing w:after="0" w:line="240" w:lineRule="auto"/>
    </w:pPr>
    <w:rPr>
      <w:rFonts w:ascii="Times New Roman" w:eastAsiaTheme="minorEastAsia" w:hAnsi="Times New Roman"/>
      <w:sz w:val="14"/>
      <w:szCs w:val="14"/>
      <w:lang w:eastAsia="ru-RU"/>
    </w:rPr>
  </w:style>
  <w:style w:type="paragraph" w:customStyle="1" w:styleId="begform">
    <w:name w:val="begform"/>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endform">
    <w:name w:val="endform"/>
    <w:basedOn w:val="a"/>
    <w:rsid w:val="00A6427B"/>
    <w:pPr>
      <w:spacing w:after="0" w:line="240" w:lineRule="auto"/>
      <w:ind w:firstLine="567"/>
      <w:jc w:val="both"/>
    </w:pPr>
    <w:rPr>
      <w:rFonts w:ascii="Times New Roman" w:eastAsiaTheme="minorEastAsia" w:hAnsi="Times New Roman"/>
      <w:sz w:val="24"/>
      <w:szCs w:val="24"/>
      <w:lang w:eastAsia="ru-RU"/>
    </w:rPr>
  </w:style>
  <w:style w:type="paragraph" w:customStyle="1" w:styleId="snoskishablon">
    <w:name w:val="snoskishablon"/>
    <w:basedOn w:val="a"/>
    <w:rsid w:val="00A6427B"/>
    <w:pPr>
      <w:spacing w:after="0" w:line="240" w:lineRule="auto"/>
      <w:ind w:firstLine="567"/>
      <w:jc w:val="both"/>
    </w:pPr>
    <w:rPr>
      <w:rFonts w:ascii="Times New Roman" w:eastAsiaTheme="minorEastAsia" w:hAnsi="Times New Roman"/>
      <w:sz w:val="20"/>
      <w:szCs w:val="20"/>
      <w:lang w:eastAsia="ru-RU"/>
    </w:rPr>
  </w:style>
  <w:style w:type="paragraph" w:customStyle="1" w:styleId="fav">
    <w:name w:val="fav"/>
    <w:basedOn w:val="a"/>
    <w:rsid w:val="00A6427B"/>
    <w:pPr>
      <w:shd w:val="clear" w:color="auto" w:fill="D5EDC0"/>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fav1">
    <w:name w:val="fav1"/>
    <w:basedOn w:val="a"/>
    <w:rsid w:val="00A6427B"/>
    <w:pPr>
      <w:shd w:val="clear" w:color="auto" w:fill="D5EDC0"/>
      <w:spacing w:before="100" w:beforeAutospacing="1" w:after="100" w:afterAutospacing="1" w:line="240" w:lineRule="auto"/>
      <w:ind w:left="570"/>
    </w:pPr>
    <w:rPr>
      <w:rFonts w:ascii="Times New Roman" w:eastAsiaTheme="minorEastAsia" w:hAnsi="Times New Roman"/>
      <w:sz w:val="24"/>
      <w:szCs w:val="24"/>
      <w:lang w:eastAsia="ru-RU"/>
    </w:rPr>
  </w:style>
  <w:style w:type="paragraph" w:customStyle="1" w:styleId="fav2">
    <w:name w:val="fav2"/>
    <w:basedOn w:val="a"/>
    <w:rsid w:val="00A6427B"/>
    <w:pPr>
      <w:shd w:val="clear" w:color="auto" w:fill="D5EDC0"/>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dopinfo">
    <w:name w:val="dopinfo"/>
    <w:basedOn w:val="a"/>
    <w:rsid w:val="00A6427B"/>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divinsselect">
    <w:name w:val="divinsselect"/>
    <w:basedOn w:val="a"/>
    <w:rsid w:val="00A6427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name">
    <w:name w:val="name"/>
    <w:basedOn w:val="a0"/>
    <w:rsid w:val="00A6427B"/>
    <w:rPr>
      <w:rFonts w:ascii="Times New Roman" w:hAnsi="Times New Roman" w:cs="Times New Roman"/>
      <w:caps/>
    </w:rPr>
  </w:style>
  <w:style w:type="character" w:customStyle="1" w:styleId="promulgator">
    <w:name w:val="promulgator"/>
    <w:basedOn w:val="a0"/>
    <w:rsid w:val="00A6427B"/>
    <w:rPr>
      <w:rFonts w:ascii="Times New Roman" w:hAnsi="Times New Roman" w:cs="Times New Roman"/>
      <w:caps/>
    </w:rPr>
  </w:style>
  <w:style w:type="character" w:customStyle="1" w:styleId="datepr">
    <w:name w:val="datepr"/>
    <w:basedOn w:val="a0"/>
    <w:rsid w:val="00A6427B"/>
    <w:rPr>
      <w:rFonts w:ascii="Times New Roman" w:hAnsi="Times New Roman" w:cs="Times New Roman"/>
    </w:rPr>
  </w:style>
  <w:style w:type="character" w:customStyle="1" w:styleId="datecity">
    <w:name w:val="datecity"/>
    <w:basedOn w:val="a0"/>
    <w:rsid w:val="00A6427B"/>
    <w:rPr>
      <w:rFonts w:ascii="Times New Roman" w:hAnsi="Times New Roman" w:cs="Times New Roman"/>
      <w:sz w:val="24"/>
      <w:szCs w:val="24"/>
    </w:rPr>
  </w:style>
  <w:style w:type="character" w:customStyle="1" w:styleId="datereg">
    <w:name w:val="datereg"/>
    <w:basedOn w:val="a0"/>
    <w:rsid w:val="00A6427B"/>
    <w:rPr>
      <w:rFonts w:ascii="Times New Roman" w:hAnsi="Times New Roman" w:cs="Times New Roman"/>
    </w:rPr>
  </w:style>
  <w:style w:type="character" w:customStyle="1" w:styleId="number">
    <w:name w:val="number"/>
    <w:basedOn w:val="a0"/>
    <w:rsid w:val="00A6427B"/>
    <w:rPr>
      <w:rFonts w:ascii="Times New Roman" w:hAnsi="Times New Roman" w:cs="Times New Roman"/>
    </w:rPr>
  </w:style>
  <w:style w:type="character" w:customStyle="1" w:styleId="bigsimbol">
    <w:name w:val="bigsimbol"/>
    <w:basedOn w:val="a0"/>
    <w:rsid w:val="00A6427B"/>
    <w:rPr>
      <w:rFonts w:ascii="Times New Roman" w:hAnsi="Times New Roman" w:cs="Times New Roman"/>
      <w:caps/>
    </w:rPr>
  </w:style>
  <w:style w:type="character" w:customStyle="1" w:styleId="razr">
    <w:name w:val="razr"/>
    <w:basedOn w:val="a0"/>
    <w:rsid w:val="00A6427B"/>
    <w:rPr>
      <w:rFonts w:ascii="Times New Roman" w:hAnsi="Times New Roman" w:cs="Times New Roman"/>
      <w:spacing w:val="30"/>
    </w:rPr>
  </w:style>
  <w:style w:type="character" w:customStyle="1" w:styleId="onesymbol">
    <w:name w:val="onesymbol"/>
    <w:basedOn w:val="a0"/>
    <w:rsid w:val="00A6427B"/>
    <w:rPr>
      <w:rFonts w:ascii="Symbol" w:hAnsi="Symbol" w:cs="Times New Roman"/>
    </w:rPr>
  </w:style>
  <w:style w:type="character" w:customStyle="1" w:styleId="onewind3">
    <w:name w:val="onewind3"/>
    <w:basedOn w:val="a0"/>
    <w:rsid w:val="00A6427B"/>
    <w:rPr>
      <w:rFonts w:ascii="Wingdings 3" w:hAnsi="Wingdings 3" w:cs="Times New Roman"/>
    </w:rPr>
  </w:style>
  <w:style w:type="character" w:customStyle="1" w:styleId="onewind2">
    <w:name w:val="onewind2"/>
    <w:basedOn w:val="a0"/>
    <w:rsid w:val="00A6427B"/>
    <w:rPr>
      <w:rFonts w:ascii="Wingdings 2" w:hAnsi="Wingdings 2" w:cs="Times New Roman"/>
    </w:rPr>
  </w:style>
  <w:style w:type="character" w:customStyle="1" w:styleId="onewind">
    <w:name w:val="onewind"/>
    <w:basedOn w:val="a0"/>
    <w:rsid w:val="00A6427B"/>
    <w:rPr>
      <w:rFonts w:ascii="Wingdings" w:hAnsi="Wingdings" w:cs="Times New Roman"/>
    </w:rPr>
  </w:style>
  <w:style w:type="character" w:customStyle="1" w:styleId="rednoun">
    <w:name w:val="rednoun"/>
    <w:basedOn w:val="a0"/>
    <w:rsid w:val="00A6427B"/>
    <w:rPr>
      <w:rFonts w:cs="Times New Roman"/>
    </w:rPr>
  </w:style>
  <w:style w:type="character" w:customStyle="1" w:styleId="post">
    <w:name w:val="post"/>
    <w:basedOn w:val="a0"/>
    <w:rsid w:val="00A6427B"/>
    <w:rPr>
      <w:rFonts w:ascii="Times New Roman" w:hAnsi="Times New Roman" w:cs="Times New Roman"/>
      <w:b/>
      <w:bCs/>
      <w:sz w:val="22"/>
      <w:szCs w:val="22"/>
    </w:rPr>
  </w:style>
  <w:style w:type="character" w:customStyle="1" w:styleId="pers">
    <w:name w:val="pers"/>
    <w:basedOn w:val="a0"/>
    <w:rsid w:val="00A6427B"/>
    <w:rPr>
      <w:rFonts w:ascii="Times New Roman" w:hAnsi="Times New Roman" w:cs="Times New Roman"/>
      <w:b/>
      <w:bCs/>
      <w:sz w:val="22"/>
      <w:szCs w:val="22"/>
    </w:rPr>
  </w:style>
  <w:style w:type="character" w:customStyle="1" w:styleId="arabic">
    <w:name w:val="arabic"/>
    <w:basedOn w:val="a0"/>
    <w:rsid w:val="00A6427B"/>
    <w:rPr>
      <w:rFonts w:ascii="Times New Roman" w:hAnsi="Times New Roman" w:cs="Times New Roman"/>
    </w:rPr>
  </w:style>
  <w:style w:type="character" w:customStyle="1" w:styleId="articlec">
    <w:name w:val="articlec"/>
    <w:basedOn w:val="a0"/>
    <w:rsid w:val="00A6427B"/>
    <w:rPr>
      <w:rFonts w:ascii="Times New Roman" w:hAnsi="Times New Roman" w:cs="Times New Roman"/>
      <w:b/>
      <w:bCs/>
    </w:rPr>
  </w:style>
  <w:style w:type="character" w:customStyle="1" w:styleId="roman">
    <w:name w:val="roman"/>
    <w:basedOn w:val="a0"/>
    <w:rsid w:val="00A6427B"/>
    <w:rPr>
      <w:rFonts w:ascii="Arial" w:hAnsi="Arial" w:cs="Arial"/>
    </w:rPr>
  </w:style>
  <w:style w:type="character" w:customStyle="1" w:styleId="snoskiindex">
    <w:name w:val="snoskiindex"/>
    <w:basedOn w:val="a0"/>
    <w:rsid w:val="00A6427B"/>
    <w:rPr>
      <w:rFonts w:ascii="Times New Roman" w:hAnsi="Times New Roman" w:cs="Times New Roman"/>
    </w:rPr>
  </w:style>
  <w:style w:type="table" w:customStyle="1" w:styleId="tablencpi">
    <w:name w:val="tablencpi"/>
    <w:basedOn w:val="a1"/>
    <w:rsid w:val="00A6427B"/>
    <w:tblPr>
      <w:tblInd w:w="0" w:type="dxa"/>
      <w:tblCellMar>
        <w:top w:w="0" w:type="dxa"/>
        <w:left w:w="108" w:type="dxa"/>
        <w:bottom w:w="0" w:type="dxa"/>
        <w:right w:w="108" w:type="dxa"/>
      </w:tblCellMar>
    </w:tblPr>
  </w:style>
  <w:style w:type="paragraph" w:styleId="a7">
    <w:name w:val="header"/>
    <w:basedOn w:val="a"/>
    <w:link w:val="a8"/>
    <w:uiPriority w:val="99"/>
    <w:unhideWhenUsed/>
    <w:rsid w:val="00934D5D"/>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34D5D"/>
    <w:rPr>
      <w:rFonts w:cs="Times New Roman"/>
    </w:rPr>
  </w:style>
  <w:style w:type="paragraph" w:styleId="a9">
    <w:name w:val="footer"/>
    <w:basedOn w:val="a"/>
    <w:link w:val="aa"/>
    <w:uiPriority w:val="99"/>
    <w:unhideWhenUsed/>
    <w:rsid w:val="00934D5D"/>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34D5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Решетник Павел Александрович</dc:creator>
  <cp:lastModifiedBy>10-3 Деревицкий 27 87 40</cp:lastModifiedBy>
  <cp:revision>2</cp:revision>
  <dcterms:created xsi:type="dcterms:W3CDTF">2022-04-01T11:12:00Z</dcterms:created>
  <dcterms:modified xsi:type="dcterms:W3CDTF">2022-04-01T11:12:00Z</dcterms:modified>
</cp:coreProperties>
</file>