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B48" w:rsidRPr="00CA5B48" w:rsidRDefault="00CA5B48" w:rsidP="00CA5B48">
      <w:pPr>
        <w:pStyle w:val="ConsPlusTitle"/>
        <w:jc w:val="center"/>
        <w:rPr>
          <w:rFonts w:ascii="Times New Roman" w:hAnsi="Times New Roman" w:cs="Times New Roman"/>
          <w:color w:val="000000" w:themeColor="text1"/>
          <w:sz w:val="30"/>
          <w:szCs w:val="30"/>
        </w:rPr>
      </w:pPr>
      <w:r w:rsidRPr="00CA5B48">
        <w:rPr>
          <w:rFonts w:ascii="Times New Roman" w:hAnsi="Times New Roman" w:cs="Times New Roman"/>
          <w:color w:val="000000" w:themeColor="text1"/>
          <w:sz w:val="30"/>
          <w:szCs w:val="30"/>
        </w:rPr>
        <w:t>УКАЗ ПРЕЗИДЕНТА РЕСПУБЛИКИ БЕЛАРУСЬ</w:t>
      </w:r>
    </w:p>
    <w:p w:rsidR="00CA5B48" w:rsidRPr="00CA5B48" w:rsidRDefault="00CA5B48" w:rsidP="00CA5B48">
      <w:pPr>
        <w:pStyle w:val="ConsPlusTitle"/>
        <w:jc w:val="center"/>
        <w:rPr>
          <w:rFonts w:ascii="Times New Roman" w:hAnsi="Times New Roman" w:cs="Times New Roman"/>
          <w:color w:val="000000" w:themeColor="text1"/>
          <w:sz w:val="30"/>
          <w:szCs w:val="30"/>
        </w:rPr>
      </w:pPr>
      <w:r w:rsidRPr="00CA5B48">
        <w:rPr>
          <w:rFonts w:ascii="Times New Roman" w:hAnsi="Times New Roman" w:cs="Times New Roman"/>
          <w:color w:val="000000" w:themeColor="text1"/>
          <w:sz w:val="30"/>
          <w:szCs w:val="30"/>
        </w:rPr>
        <w:t>26 мая 2011 г. N 220</w:t>
      </w:r>
    </w:p>
    <w:p w:rsidR="00CA5B48" w:rsidRPr="00CA5B48" w:rsidRDefault="00CA5B48" w:rsidP="00CA5B48">
      <w:pPr>
        <w:pStyle w:val="ConsPlusTitle"/>
        <w:jc w:val="center"/>
        <w:rPr>
          <w:rFonts w:ascii="Times New Roman" w:hAnsi="Times New Roman" w:cs="Times New Roman"/>
          <w:color w:val="000000" w:themeColor="text1"/>
          <w:sz w:val="30"/>
          <w:szCs w:val="30"/>
        </w:rPr>
      </w:pPr>
    </w:p>
    <w:p w:rsidR="00CA5B48" w:rsidRPr="00CA5B48" w:rsidRDefault="00CA5B48" w:rsidP="00CA5B48">
      <w:pPr>
        <w:pStyle w:val="ConsPlusTitle"/>
        <w:jc w:val="center"/>
        <w:rPr>
          <w:rFonts w:ascii="Times New Roman" w:hAnsi="Times New Roman" w:cs="Times New Roman"/>
          <w:color w:val="000000" w:themeColor="text1"/>
          <w:sz w:val="30"/>
          <w:szCs w:val="30"/>
        </w:rPr>
      </w:pPr>
      <w:r w:rsidRPr="00CA5B48">
        <w:rPr>
          <w:rFonts w:ascii="Times New Roman" w:hAnsi="Times New Roman" w:cs="Times New Roman"/>
          <w:color w:val="000000" w:themeColor="text1"/>
          <w:sz w:val="30"/>
          <w:szCs w:val="30"/>
        </w:rPr>
        <w:t>О СОЗДАНИИ СПЕЦИАЛЬНОГО ТУРИСТСКО-РЕКРЕАЦИОННОГО ПАРКА "АВГУСТОВСКИЙ КАНАЛ"</w:t>
      </w:r>
    </w:p>
    <w:p w:rsidR="00CA5B48" w:rsidRPr="00CA5B48" w:rsidRDefault="00CA5B48" w:rsidP="00CA5B48">
      <w:pPr>
        <w:spacing w:after="0" w:line="240" w:lineRule="auto"/>
        <w:rPr>
          <w:rFonts w:ascii="Times New Roman" w:hAnsi="Times New Roman" w:cs="Times New Roman"/>
          <w:color w:val="000000" w:themeColor="text1"/>
          <w:sz w:val="30"/>
          <w:szCs w:val="30"/>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A5B48" w:rsidRPr="00CA5B48">
        <w:trPr>
          <w:jc w:val="center"/>
        </w:trPr>
        <w:tc>
          <w:tcPr>
            <w:tcW w:w="9294" w:type="dxa"/>
            <w:tcBorders>
              <w:top w:val="nil"/>
              <w:left w:val="single" w:sz="24" w:space="0" w:color="CED3F1"/>
              <w:bottom w:val="nil"/>
              <w:right w:val="single" w:sz="24" w:space="0" w:color="F4F3F8"/>
            </w:tcBorders>
            <w:shd w:val="clear" w:color="auto" w:fill="F4F3F8"/>
          </w:tcPr>
          <w:p w:rsidR="00CA5B48" w:rsidRPr="00CA5B48" w:rsidRDefault="00CA5B48" w:rsidP="00CA5B48">
            <w:pPr>
              <w:pStyle w:val="ConsPlusNormal"/>
              <w:jc w:val="center"/>
              <w:rPr>
                <w:rFonts w:ascii="Times New Roman" w:hAnsi="Times New Roman" w:cs="Times New Roman"/>
                <w:i/>
                <w:color w:val="000000" w:themeColor="text1"/>
                <w:sz w:val="24"/>
                <w:szCs w:val="24"/>
              </w:rPr>
            </w:pPr>
            <w:r w:rsidRPr="00CA5B48">
              <w:rPr>
                <w:rFonts w:ascii="Times New Roman" w:hAnsi="Times New Roman" w:cs="Times New Roman"/>
                <w:i/>
                <w:color w:val="000000" w:themeColor="text1"/>
                <w:sz w:val="24"/>
                <w:szCs w:val="24"/>
              </w:rPr>
              <w:t xml:space="preserve">(в ред. </w:t>
            </w:r>
            <w:hyperlink r:id="rId4" w:history="1">
              <w:r w:rsidRPr="00CA5B48">
                <w:rPr>
                  <w:rFonts w:ascii="Times New Roman" w:hAnsi="Times New Roman" w:cs="Times New Roman"/>
                  <w:i/>
                  <w:color w:val="000000" w:themeColor="text1"/>
                  <w:sz w:val="24"/>
                  <w:szCs w:val="24"/>
                </w:rPr>
                <w:t>Указа</w:t>
              </w:r>
            </w:hyperlink>
            <w:r w:rsidRPr="00CA5B48">
              <w:rPr>
                <w:rFonts w:ascii="Times New Roman" w:hAnsi="Times New Roman" w:cs="Times New Roman"/>
                <w:i/>
                <w:color w:val="000000" w:themeColor="text1"/>
                <w:sz w:val="24"/>
                <w:szCs w:val="24"/>
              </w:rPr>
              <w:t xml:space="preserve"> Президента Республики Беларусь от 26.12.2017 N 463, Указа Президента Республики Беларусь от 30.12.2022 № 466)</w:t>
            </w:r>
          </w:p>
        </w:tc>
      </w:tr>
    </w:tbl>
    <w:p w:rsidR="00CA5B48" w:rsidRPr="00CA5B48" w:rsidRDefault="00CA5B48" w:rsidP="00CA5B48">
      <w:pPr>
        <w:pStyle w:val="ConsPlusNormal"/>
        <w:jc w:val="both"/>
        <w:rPr>
          <w:rFonts w:ascii="Times New Roman" w:hAnsi="Times New Roman" w:cs="Times New Roman"/>
          <w:color w:val="000000" w:themeColor="text1"/>
          <w:sz w:val="30"/>
          <w:szCs w:val="30"/>
        </w:rPr>
      </w:pPr>
    </w:p>
    <w:p w:rsidR="00CA5B48" w:rsidRPr="00CA5B48" w:rsidRDefault="00CA5B48" w:rsidP="00CA5B48">
      <w:pPr>
        <w:pStyle w:val="ConsPlusNormal"/>
        <w:ind w:firstLine="540"/>
        <w:jc w:val="both"/>
        <w:rPr>
          <w:rFonts w:ascii="Times New Roman" w:hAnsi="Times New Roman" w:cs="Times New Roman"/>
          <w:color w:val="000000" w:themeColor="text1"/>
          <w:sz w:val="30"/>
          <w:szCs w:val="30"/>
        </w:rPr>
      </w:pPr>
      <w:r w:rsidRPr="00CA5B48">
        <w:rPr>
          <w:rFonts w:ascii="Times New Roman" w:hAnsi="Times New Roman" w:cs="Times New Roman"/>
          <w:color w:val="000000" w:themeColor="text1"/>
          <w:sz w:val="30"/>
          <w:szCs w:val="30"/>
        </w:rPr>
        <w:t>В целях создания благоприятных условий для реализации инвестиционных проектов развития туристической индустрии и инфраструктуры на территории, прилегающей к белорусской части Августовского канала, ПОСТАНОВЛЯЮ:</w:t>
      </w:r>
    </w:p>
    <w:p w:rsidR="00CA5B48" w:rsidRPr="00CA5B48" w:rsidRDefault="00CA5B48" w:rsidP="00CA5B48">
      <w:pPr>
        <w:pStyle w:val="ConsPlusNormal"/>
        <w:ind w:firstLine="540"/>
        <w:jc w:val="both"/>
        <w:rPr>
          <w:rFonts w:ascii="Times New Roman" w:hAnsi="Times New Roman" w:cs="Times New Roman"/>
          <w:color w:val="000000" w:themeColor="text1"/>
          <w:sz w:val="30"/>
          <w:szCs w:val="30"/>
        </w:rPr>
      </w:pPr>
      <w:r w:rsidRPr="00CA5B48">
        <w:rPr>
          <w:rFonts w:ascii="Times New Roman" w:hAnsi="Times New Roman" w:cs="Times New Roman"/>
          <w:color w:val="000000" w:themeColor="text1"/>
          <w:sz w:val="30"/>
          <w:szCs w:val="30"/>
        </w:rPr>
        <w:t xml:space="preserve">1. Создать специальный туристско-рекреационный парк "Августовский канал" (далее, если не установлено иное, - парк) сроком на 20 лет общей площадью 5749,88 гектара в границах согласно </w:t>
      </w:r>
      <w:hyperlink w:anchor="P97" w:history="1">
        <w:r w:rsidRPr="00CA5B48">
          <w:rPr>
            <w:rFonts w:ascii="Times New Roman" w:hAnsi="Times New Roman" w:cs="Times New Roman"/>
            <w:color w:val="000000" w:themeColor="text1"/>
            <w:sz w:val="30"/>
            <w:szCs w:val="30"/>
          </w:rPr>
          <w:t>приложению</w:t>
        </w:r>
      </w:hyperlink>
      <w:r w:rsidRPr="00CA5B48">
        <w:rPr>
          <w:rFonts w:ascii="Times New Roman" w:hAnsi="Times New Roman" w:cs="Times New Roman"/>
          <w:color w:val="000000" w:themeColor="text1"/>
          <w:sz w:val="30"/>
          <w:szCs w:val="30"/>
        </w:rPr>
        <w:t>.</w:t>
      </w:r>
    </w:p>
    <w:p w:rsidR="00CA5B48" w:rsidRPr="00CA5B48" w:rsidRDefault="00CA5B48" w:rsidP="00CA5B48">
      <w:pPr>
        <w:pStyle w:val="ConsPlusNormal"/>
        <w:ind w:firstLine="540"/>
        <w:jc w:val="both"/>
        <w:rPr>
          <w:rFonts w:ascii="Times New Roman" w:hAnsi="Times New Roman" w:cs="Times New Roman"/>
          <w:color w:val="000000" w:themeColor="text1"/>
          <w:sz w:val="30"/>
          <w:szCs w:val="30"/>
        </w:rPr>
      </w:pPr>
      <w:r w:rsidRPr="00CA5B48">
        <w:rPr>
          <w:rFonts w:ascii="Times New Roman" w:hAnsi="Times New Roman" w:cs="Times New Roman"/>
          <w:color w:val="000000" w:themeColor="text1"/>
          <w:sz w:val="30"/>
          <w:szCs w:val="30"/>
        </w:rPr>
        <w:t>2. Возложить на администрацию свободной экономической зоны "</w:t>
      </w:r>
      <w:proofErr w:type="spellStart"/>
      <w:r w:rsidRPr="00CA5B48">
        <w:rPr>
          <w:rFonts w:ascii="Times New Roman" w:hAnsi="Times New Roman" w:cs="Times New Roman"/>
          <w:color w:val="000000" w:themeColor="text1"/>
          <w:sz w:val="30"/>
          <w:szCs w:val="30"/>
        </w:rPr>
        <w:t>Гродноинвест</w:t>
      </w:r>
      <w:proofErr w:type="spellEnd"/>
      <w:r w:rsidRPr="00CA5B48">
        <w:rPr>
          <w:rFonts w:ascii="Times New Roman" w:hAnsi="Times New Roman" w:cs="Times New Roman"/>
          <w:color w:val="000000" w:themeColor="text1"/>
          <w:sz w:val="30"/>
          <w:szCs w:val="30"/>
        </w:rPr>
        <w:t>" функции по управлению парком и предоставить ей право:</w:t>
      </w:r>
    </w:p>
    <w:p w:rsidR="00CA5B48" w:rsidRPr="00CA5B48" w:rsidRDefault="00CA5B48" w:rsidP="00CA5B48">
      <w:pPr>
        <w:pStyle w:val="ConsPlusNormal"/>
        <w:ind w:firstLine="540"/>
        <w:jc w:val="both"/>
        <w:rPr>
          <w:rFonts w:ascii="Times New Roman" w:hAnsi="Times New Roman" w:cs="Times New Roman"/>
          <w:color w:val="000000" w:themeColor="text1"/>
          <w:sz w:val="30"/>
          <w:szCs w:val="30"/>
        </w:rPr>
      </w:pPr>
      <w:r w:rsidRPr="00CA5B48">
        <w:rPr>
          <w:rFonts w:ascii="Times New Roman" w:hAnsi="Times New Roman" w:cs="Times New Roman"/>
          <w:color w:val="000000" w:themeColor="text1"/>
          <w:sz w:val="30"/>
          <w:szCs w:val="30"/>
        </w:rPr>
        <w:t>регистрировать юридические лица и индивидуальных предпринимателей в качестве резидентов парка в порядке, определенном Советом Министров Республики Беларусь;</w:t>
      </w:r>
    </w:p>
    <w:p w:rsidR="00CA5B48" w:rsidRPr="00CA5B48" w:rsidRDefault="00CA5B48" w:rsidP="00CA5B48">
      <w:pPr>
        <w:pStyle w:val="ConsPlusNormal"/>
        <w:ind w:firstLine="540"/>
        <w:jc w:val="both"/>
        <w:rPr>
          <w:rFonts w:ascii="Times New Roman" w:hAnsi="Times New Roman" w:cs="Times New Roman"/>
          <w:color w:val="000000" w:themeColor="text1"/>
          <w:sz w:val="30"/>
          <w:szCs w:val="30"/>
        </w:rPr>
      </w:pPr>
      <w:r w:rsidRPr="00CA5B48">
        <w:rPr>
          <w:rFonts w:ascii="Times New Roman" w:hAnsi="Times New Roman" w:cs="Times New Roman"/>
          <w:color w:val="000000" w:themeColor="text1"/>
          <w:sz w:val="30"/>
          <w:szCs w:val="30"/>
        </w:rPr>
        <w:t>заключать (продлевать) договор об условиях деятельности в парке, примерная форма которого утверждается названной администрацией, и осуществлять контроль за его выполнением;</w:t>
      </w:r>
    </w:p>
    <w:p w:rsidR="00CA5B48" w:rsidRPr="00CA5B48" w:rsidRDefault="00CA5B48" w:rsidP="00CA5B48">
      <w:pPr>
        <w:pStyle w:val="ConsPlusNormal"/>
        <w:ind w:firstLine="540"/>
        <w:jc w:val="both"/>
        <w:rPr>
          <w:rFonts w:ascii="Times New Roman" w:hAnsi="Times New Roman" w:cs="Times New Roman"/>
          <w:color w:val="000000" w:themeColor="text1"/>
          <w:sz w:val="30"/>
          <w:szCs w:val="30"/>
        </w:rPr>
      </w:pPr>
      <w:r w:rsidRPr="00CA5B48">
        <w:rPr>
          <w:rFonts w:ascii="Times New Roman" w:hAnsi="Times New Roman" w:cs="Times New Roman"/>
          <w:color w:val="000000" w:themeColor="text1"/>
          <w:sz w:val="30"/>
          <w:szCs w:val="30"/>
        </w:rPr>
        <w:t>принимать решения о лишении статуса резидента парка в порядке, определенном Советом Министров Республики Беларусь;</w:t>
      </w:r>
    </w:p>
    <w:p w:rsidR="00CA5B48" w:rsidRDefault="00CA5B48" w:rsidP="00CA5B48">
      <w:pPr>
        <w:pStyle w:val="ConsPlusNormal"/>
        <w:ind w:firstLine="540"/>
        <w:jc w:val="both"/>
        <w:rPr>
          <w:rFonts w:ascii="Times New Roman" w:hAnsi="Times New Roman" w:cs="Times New Roman"/>
          <w:color w:val="000000" w:themeColor="text1"/>
          <w:sz w:val="30"/>
          <w:szCs w:val="30"/>
        </w:rPr>
      </w:pPr>
      <w:r w:rsidRPr="00CA5B48">
        <w:rPr>
          <w:rFonts w:ascii="Times New Roman" w:hAnsi="Times New Roman" w:cs="Times New Roman"/>
          <w:color w:val="000000" w:themeColor="text1"/>
          <w:sz w:val="30"/>
          <w:szCs w:val="30"/>
        </w:rPr>
        <w:t>изымать и предоставлять в аренду в установленном законодательством порядке резидентам парка земельные участки в границах парка, при необходимости осуществлять перевод земельных участ</w:t>
      </w:r>
      <w:r>
        <w:rPr>
          <w:rFonts w:ascii="Times New Roman" w:hAnsi="Times New Roman" w:cs="Times New Roman"/>
          <w:color w:val="000000" w:themeColor="text1"/>
          <w:sz w:val="30"/>
          <w:szCs w:val="30"/>
        </w:rPr>
        <w:t>ков из одних категорий в другие</w:t>
      </w:r>
      <w:r w:rsidRPr="00CA5B48">
        <w:rPr>
          <w:rFonts w:ascii="Times New Roman" w:hAnsi="Times New Roman" w:cs="Times New Roman"/>
          <w:color w:val="000000" w:themeColor="text1"/>
          <w:sz w:val="30"/>
          <w:szCs w:val="30"/>
        </w:rPr>
        <w:t>;</w:t>
      </w:r>
    </w:p>
    <w:p w:rsidR="00CA5B48" w:rsidRPr="00CA5B48" w:rsidRDefault="00CA5B48" w:rsidP="00CA5B48">
      <w:pPr>
        <w:pStyle w:val="ConsPlusNormal"/>
        <w:ind w:firstLine="540"/>
        <w:jc w:val="both"/>
        <w:rPr>
          <w:rFonts w:ascii="Times New Roman" w:hAnsi="Times New Roman" w:cs="Times New Roman"/>
          <w:i/>
          <w:color w:val="000000" w:themeColor="text1"/>
          <w:sz w:val="24"/>
          <w:szCs w:val="24"/>
        </w:rPr>
      </w:pPr>
      <w:r w:rsidRPr="00CA5B48">
        <w:rPr>
          <w:rFonts w:ascii="Times New Roman" w:hAnsi="Times New Roman" w:cs="Times New Roman"/>
          <w:i/>
          <w:color w:val="000000" w:themeColor="text1"/>
          <w:sz w:val="24"/>
          <w:szCs w:val="24"/>
        </w:rPr>
        <w:t>(в ред. Указа Президента Республики Беларусь от 30.12.2022 № 466)</w:t>
      </w:r>
    </w:p>
    <w:p w:rsidR="00CA5B48" w:rsidRPr="00CA5B48" w:rsidRDefault="00CA5B48" w:rsidP="00CA5B48">
      <w:pPr>
        <w:pStyle w:val="ConsPlusNormal"/>
        <w:ind w:firstLine="540"/>
        <w:jc w:val="both"/>
        <w:rPr>
          <w:rFonts w:ascii="Times New Roman" w:hAnsi="Times New Roman" w:cs="Times New Roman"/>
          <w:color w:val="000000" w:themeColor="text1"/>
          <w:sz w:val="30"/>
          <w:szCs w:val="30"/>
        </w:rPr>
      </w:pPr>
      <w:r w:rsidRPr="00CA5B48">
        <w:rPr>
          <w:rFonts w:ascii="Times New Roman" w:hAnsi="Times New Roman" w:cs="Times New Roman"/>
          <w:color w:val="000000" w:themeColor="text1"/>
          <w:sz w:val="30"/>
          <w:szCs w:val="30"/>
        </w:rPr>
        <w:t>представлять интересы парка в отношениях с государственными органами и иными организациями;</w:t>
      </w:r>
    </w:p>
    <w:p w:rsidR="00CA5B48" w:rsidRPr="00CA5B48" w:rsidRDefault="00CA5B48" w:rsidP="00CA5B48">
      <w:pPr>
        <w:pStyle w:val="ConsPlusNormal"/>
        <w:ind w:firstLine="540"/>
        <w:jc w:val="both"/>
        <w:rPr>
          <w:rFonts w:ascii="Times New Roman" w:hAnsi="Times New Roman" w:cs="Times New Roman"/>
          <w:color w:val="000000" w:themeColor="text1"/>
          <w:sz w:val="30"/>
          <w:szCs w:val="30"/>
        </w:rPr>
      </w:pPr>
      <w:r w:rsidRPr="00CA5B48">
        <w:rPr>
          <w:rFonts w:ascii="Times New Roman" w:hAnsi="Times New Roman" w:cs="Times New Roman"/>
          <w:color w:val="000000" w:themeColor="text1"/>
          <w:sz w:val="30"/>
          <w:szCs w:val="30"/>
        </w:rPr>
        <w:t>выступать заказчиком по проектированию и строительству объектов производственной, инженерной, транспортной и иной инфраструктуры в границах парка;</w:t>
      </w:r>
    </w:p>
    <w:p w:rsidR="00CA5B48" w:rsidRPr="00CA5B48" w:rsidRDefault="00CA5B48" w:rsidP="00CA5B48">
      <w:pPr>
        <w:pStyle w:val="ConsPlusNormal"/>
        <w:ind w:firstLine="540"/>
        <w:jc w:val="both"/>
        <w:rPr>
          <w:rFonts w:ascii="Times New Roman" w:hAnsi="Times New Roman" w:cs="Times New Roman"/>
          <w:color w:val="000000" w:themeColor="text1"/>
          <w:sz w:val="30"/>
          <w:szCs w:val="30"/>
        </w:rPr>
      </w:pPr>
      <w:r w:rsidRPr="00CA5B48">
        <w:rPr>
          <w:rFonts w:ascii="Times New Roman" w:hAnsi="Times New Roman" w:cs="Times New Roman"/>
          <w:color w:val="000000" w:themeColor="text1"/>
          <w:sz w:val="30"/>
          <w:szCs w:val="30"/>
        </w:rPr>
        <w:t>выдавать заключения о результатах реализации инвестиционного проекта резидента парка;</w:t>
      </w:r>
    </w:p>
    <w:p w:rsidR="00CA5B48" w:rsidRPr="00CA5B48" w:rsidRDefault="00CA5B48" w:rsidP="00CA5B48">
      <w:pPr>
        <w:pStyle w:val="ConsPlusNormal"/>
        <w:ind w:firstLine="540"/>
        <w:jc w:val="both"/>
        <w:rPr>
          <w:rFonts w:ascii="Times New Roman" w:hAnsi="Times New Roman" w:cs="Times New Roman"/>
          <w:color w:val="000000" w:themeColor="text1"/>
          <w:sz w:val="30"/>
          <w:szCs w:val="30"/>
        </w:rPr>
      </w:pPr>
      <w:r w:rsidRPr="00CA5B48">
        <w:rPr>
          <w:rFonts w:ascii="Times New Roman" w:hAnsi="Times New Roman" w:cs="Times New Roman"/>
          <w:color w:val="000000" w:themeColor="text1"/>
          <w:sz w:val="30"/>
          <w:szCs w:val="30"/>
        </w:rPr>
        <w:t xml:space="preserve">подготавливать в установленном законодательством порядке расчетные показатели для формирования проекта бюджета парка на </w:t>
      </w:r>
      <w:r w:rsidRPr="00CA5B48">
        <w:rPr>
          <w:rFonts w:ascii="Times New Roman" w:hAnsi="Times New Roman" w:cs="Times New Roman"/>
          <w:color w:val="000000" w:themeColor="text1"/>
          <w:sz w:val="30"/>
          <w:szCs w:val="30"/>
        </w:rPr>
        <w:lastRenderedPageBreak/>
        <w:t>очередной финансовый год;</w:t>
      </w:r>
    </w:p>
    <w:p w:rsidR="00CA5B48" w:rsidRPr="00CA5B48" w:rsidRDefault="00CA5B48" w:rsidP="00CA5B48">
      <w:pPr>
        <w:pStyle w:val="ConsPlusNormal"/>
        <w:ind w:firstLine="540"/>
        <w:jc w:val="both"/>
        <w:rPr>
          <w:rFonts w:ascii="Times New Roman" w:hAnsi="Times New Roman" w:cs="Times New Roman"/>
          <w:color w:val="000000" w:themeColor="text1"/>
          <w:sz w:val="30"/>
          <w:szCs w:val="30"/>
        </w:rPr>
      </w:pPr>
      <w:r w:rsidRPr="00CA5B48">
        <w:rPr>
          <w:rFonts w:ascii="Times New Roman" w:hAnsi="Times New Roman" w:cs="Times New Roman"/>
          <w:color w:val="000000" w:themeColor="text1"/>
          <w:sz w:val="30"/>
          <w:szCs w:val="30"/>
        </w:rPr>
        <w:t>осуществлять другие полномочия, предусмотренные настоящим Указом и иными актами законодательства.</w:t>
      </w:r>
    </w:p>
    <w:p w:rsidR="00CA5B48" w:rsidRPr="00CA5B48" w:rsidRDefault="00CA5B48" w:rsidP="00CA5B48">
      <w:pPr>
        <w:pStyle w:val="ConsPlusNormal"/>
        <w:ind w:firstLine="540"/>
        <w:jc w:val="both"/>
        <w:rPr>
          <w:rFonts w:ascii="Times New Roman" w:hAnsi="Times New Roman" w:cs="Times New Roman"/>
          <w:color w:val="000000" w:themeColor="text1"/>
          <w:sz w:val="30"/>
          <w:szCs w:val="30"/>
        </w:rPr>
      </w:pPr>
      <w:r w:rsidRPr="00CA5B48">
        <w:rPr>
          <w:rFonts w:ascii="Times New Roman" w:hAnsi="Times New Roman" w:cs="Times New Roman"/>
          <w:color w:val="000000" w:themeColor="text1"/>
          <w:sz w:val="30"/>
          <w:szCs w:val="30"/>
        </w:rPr>
        <w:t>3. Установить, что:</w:t>
      </w:r>
    </w:p>
    <w:p w:rsidR="00CA5B48" w:rsidRPr="00CA5B48" w:rsidRDefault="00CA5B48" w:rsidP="00CA5B48">
      <w:pPr>
        <w:pStyle w:val="ConsPlusNormal"/>
        <w:ind w:firstLine="540"/>
        <w:jc w:val="both"/>
        <w:rPr>
          <w:rFonts w:ascii="Times New Roman" w:hAnsi="Times New Roman" w:cs="Times New Roman"/>
          <w:color w:val="000000" w:themeColor="text1"/>
          <w:sz w:val="30"/>
          <w:szCs w:val="30"/>
        </w:rPr>
      </w:pPr>
      <w:r w:rsidRPr="00CA5B48">
        <w:rPr>
          <w:rFonts w:ascii="Times New Roman" w:hAnsi="Times New Roman" w:cs="Times New Roman"/>
          <w:color w:val="000000" w:themeColor="text1"/>
          <w:sz w:val="30"/>
          <w:szCs w:val="30"/>
        </w:rPr>
        <w:t>финансирование развития парка, инженерной, транспортной и иной инфраструктуры и другие предусмотренные законодательством расходы для обеспечения его функционирования осуществляются за счет средств республиканского бюджета и фонда развития свободной экономической зоны "</w:t>
      </w:r>
      <w:proofErr w:type="spellStart"/>
      <w:r w:rsidRPr="00CA5B48">
        <w:rPr>
          <w:rFonts w:ascii="Times New Roman" w:hAnsi="Times New Roman" w:cs="Times New Roman"/>
          <w:color w:val="000000" w:themeColor="text1"/>
          <w:sz w:val="30"/>
          <w:szCs w:val="30"/>
        </w:rPr>
        <w:t>Гродноинвест</w:t>
      </w:r>
      <w:proofErr w:type="spellEnd"/>
      <w:r w:rsidRPr="00CA5B48">
        <w:rPr>
          <w:rFonts w:ascii="Times New Roman" w:hAnsi="Times New Roman" w:cs="Times New Roman"/>
          <w:color w:val="000000" w:themeColor="text1"/>
          <w:sz w:val="30"/>
          <w:szCs w:val="30"/>
        </w:rPr>
        <w:t>";</w:t>
      </w:r>
    </w:p>
    <w:p w:rsidR="00CA5B48" w:rsidRPr="00CA5B48" w:rsidRDefault="00CA5B48" w:rsidP="00CA5B48">
      <w:pPr>
        <w:pStyle w:val="ConsPlusNormal"/>
        <w:ind w:firstLine="540"/>
        <w:jc w:val="both"/>
        <w:rPr>
          <w:rFonts w:ascii="Times New Roman" w:hAnsi="Times New Roman" w:cs="Times New Roman"/>
          <w:color w:val="000000" w:themeColor="text1"/>
          <w:sz w:val="30"/>
          <w:szCs w:val="30"/>
        </w:rPr>
      </w:pPr>
      <w:r w:rsidRPr="00CA5B48">
        <w:rPr>
          <w:rFonts w:ascii="Times New Roman" w:hAnsi="Times New Roman" w:cs="Times New Roman"/>
          <w:color w:val="000000" w:themeColor="text1"/>
          <w:sz w:val="30"/>
          <w:szCs w:val="30"/>
        </w:rPr>
        <w:t>хозяйственная и иная деятельность в пределах особо охраняемых природных территорий и их охранных зон, находящихся в границах парка, осуществляется в соответствии с законодательством об особо охраняемых природных территориях.</w:t>
      </w:r>
    </w:p>
    <w:p w:rsidR="00CA5B48" w:rsidRPr="00CA5B48" w:rsidRDefault="00CA5B48" w:rsidP="00CA5B48">
      <w:pPr>
        <w:pStyle w:val="ConsPlusNormal"/>
        <w:ind w:firstLine="540"/>
        <w:jc w:val="both"/>
        <w:rPr>
          <w:rFonts w:ascii="Times New Roman" w:hAnsi="Times New Roman" w:cs="Times New Roman"/>
          <w:color w:val="000000" w:themeColor="text1"/>
          <w:sz w:val="30"/>
          <w:szCs w:val="30"/>
        </w:rPr>
      </w:pPr>
      <w:r w:rsidRPr="00CA5B48">
        <w:rPr>
          <w:rFonts w:ascii="Times New Roman" w:hAnsi="Times New Roman" w:cs="Times New Roman"/>
          <w:color w:val="000000" w:themeColor="text1"/>
          <w:sz w:val="30"/>
          <w:szCs w:val="30"/>
        </w:rPr>
        <w:t>4. Администрация свободной экономической зоны "</w:t>
      </w:r>
      <w:proofErr w:type="spellStart"/>
      <w:r w:rsidRPr="00CA5B48">
        <w:rPr>
          <w:rFonts w:ascii="Times New Roman" w:hAnsi="Times New Roman" w:cs="Times New Roman"/>
          <w:color w:val="000000" w:themeColor="text1"/>
          <w:sz w:val="30"/>
          <w:szCs w:val="30"/>
        </w:rPr>
        <w:t>Гродноинвест</w:t>
      </w:r>
      <w:proofErr w:type="spellEnd"/>
      <w:r w:rsidRPr="00CA5B48">
        <w:rPr>
          <w:rFonts w:ascii="Times New Roman" w:hAnsi="Times New Roman" w:cs="Times New Roman"/>
          <w:color w:val="000000" w:themeColor="text1"/>
          <w:sz w:val="30"/>
          <w:szCs w:val="30"/>
        </w:rPr>
        <w:t>" принимает решение о регистрации юридических лиц и индивидуальных предпринимателей в качестве резидентов парка при соответствии их инвестиционных проектов одновременно следующим условиям:</w:t>
      </w:r>
    </w:p>
    <w:p w:rsidR="00CA5B48" w:rsidRPr="00CA5B48" w:rsidRDefault="00CA5B48" w:rsidP="00CA5B48">
      <w:pPr>
        <w:pStyle w:val="ConsPlusNormal"/>
        <w:ind w:firstLine="540"/>
        <w:jc w:val="both"/>
        <w:rPr>
          <w:rFonts w:ascii="Times New Roman" w:hAnsi="Times New Roman" w:cs="Times New Roman"/>
          <w:color w:val="000000" w:themeColor="text1"/>
          <w:sz w:val="30"/>
          <w:szCs w:val="30"/>
        </w:rPr>
      </w:pPr>
      <w:r w:rsidRPr="00CA5B48">
        <w:rPr>
          <w:rFonts w:ascii="Times New Roman" w:hAnsi="Times New Roman" w:cs="Times New Roman"/>
          <w:color w:val="000000" w:themeColor="text1"/>
          <w:sz w:val="30"/>
          <w:szCs w:val="30"/>
        </w:rPr>
        <w:t xml:space="preserve">инвестиционный проект направлен на создание и (или) развитие объектов туристической индустрии и инфраструктуры при осуществлении на территории парка видов деятельности в соответствии с </w:t>
      </w:r>
      <w:hyperlink r:id="rId5" w:history="1">
        <w:r w:rsidRPr="00CA5B48">
          <w:rPr>
            <w:rFonts w:ascii="Times New Roman" w:hAnsi="Times New Roman" w:cs="Times New Roman"/>
            <w:color w:val="000000" w:themeColor="text1"/>
            <w:sz w:val="30"/>
            <w:szCs w:val="30"/>
          </w:rPr>
          <w:t>перечнем</w:t>
        </w:r>
      </w:hyperlink>
      <w:r w:rsidRPr="00CA5B48">
        <w:rPr>
          <w:rFonts w:ascii="Times New Roman" w:hAnsi="Times New Roman" w:cs="Times New Roman"/>
          <w:color w:val="000000" w:themeColor="text1"/>
          <w:sz w:val="30"/>
          <w:szCs w:val="30"/>
        </w:rPr>
        <w:t>, утверждаемым Советом Министров Республики Беларусь по согласованию с Президентом Республики Беларусь;</w:t>
      </w:r>
    </w:p>
    <w:p w:rsidR="00CA5B48" w:rsidRPr="00CA5B48" w:rsidRDefault="00CA5B48" w:rsidP="00CA5B48">
      <w:pPr>
        <w:pStyle w:val="ConsPlusNormal"/>
        <w:ind w:firstLine="540"/>
        <w:jc w:val="both"/>
        <w:rPr>
          <w:rFonts w:ascii="Times New Roman" w:hAnsi="Times New Roman" w:cs="Times New Roman"/>
          <w:color w:val="000000" w:themeColor="text1"/>
          <w:sz w:val="30"/>
          <w:szCs w:val="30"/>
        </w:rPr>
      </w:pPr>
      <w:r w:rsidRPr="00CA5B48">
        <w:rPr>
          <w:rFonts w:ascii="Times New Roman" w:hAnsi="Times New Roman" w:cs="Times New Roman"/>
          <w:color w:val="000000" w:themeColor="text1"/>
          <w:sz w:val="30"/>
          <w:szCs w:val="30"/>
        </w:rPr>
        <w:t>заявленный объем инвестиций в реализацию инвестиционного проекта составляет сумму, эквивалентную не менее 200 тыс. евро.</w:t>
      </w:r>
    </w:p>
    <w:p w:rsidR="00CA5B48" w:rsidRPr="00CA5B48" w:rsidRDefault="00CA5B48" w:rsidP="00CA5B48">
      <w:pPr>
        <w:pStyle w:val="ConsPlusNormal"/>
        <w:ind w:firstLine="540"/>
        <w:jc w:val="both"/>
        <w:rPr>
          <w:rFonts w:ascii="Times New Roman" w:hAnsi="Times New Roman" w:cs="Times New Roman"/>
          <w:color w:val="000000" w:themeColor="text1"/>
          <w:sz w:val="30"/>
          <w:szCs w:val="30"/>
        </w:rPr>
      </w:pPr>
      <w:r w:rsidRPr="00CA5B48">
        <w:rPr>
          <w:rFonts w:ascii="Times New Roman" w:hAnsi="Times New Roman" w:cs="Times New Roman"/>
          <w:color w:val="000000" w:themeColor="text1"/>
          <w:sz w:val="30"/>
          <w:szCs w:val="30"/>
        </w:rPr>
        <w:t>За государственную регистрацию юридических лиц и индивидуальных предпринимателей в качестве резидентов парка уплачивается государственная пошлина в размере, предусмотренном законодательными актами для резидентов свободных экономических зон.</w:t>
      </w:r>
    </w:p>
    <w:p w:rsidR="00CA5B48" w:rsidRPr="00CA5B48" w:rsidRDefault="00CA5B48" w:rsidP="00CA5B48">
      <w:pPr>
        <w:pStyle w:val="ConsPlusNormal"/>
        <w:ind w:firstLine="540"/>
        <w:jc w:val="both"/>
        <w:rPr>
          <w:rFonts w:ascii="Times New Roman" w:hAnsi="Times New Roman" w:cs="Times New Roman"/>
          <w:color w:val="000000" w:themeColor="text1"/>
          <w:sz w:val="30"/>
          <w:szCs w:val="30"/>
        </w:rPr>
      </w:pPr>
      <w:r w:rsidRPr="00CA5B48">
        <w:rPr>
          <w:rFonts w:ascii="Times New Roman" w:hAnsi="Times New Roman" w:cs="Times New Roman"/>
          <w:color w:val="000000" w:themeColor="text1"/>
          <w:sz w:val="30"/>
          <w:szCs w:val="30"/>
        </w:rPr>
        <w:t>5. Освободить резидентов парка:</w:t>
      </w:r>
    </w:p>
    <w:p w:rsidR="00CA5B48" w:rsidRPr="00CA5B48" w:rsidRDefault="00CA5B48" w:rsidP="00CA5B48">
      <w:pPr>
        <w:pStyle w:val="ConsPlusNormal"/>
        <w:ind w:firstLine="540"/>
        <w:jc w:val="both"/>
        <w:rPr>
          <w:rFonts w:ascii="Times New Roman" w:hAnsi="Times New Roman" w:cs="Times New Roman"/>
          <w:color w:val="000000" w:themeColor="text1"/>
          <w:sz w:val="30"/>
          <w:szCs w:val="30"/>
        </w:rPr>
      </w:pPr>
      <w:bookmarkStart w:id="0" w:name="P31"/>
      <w:bookmarkEnd w:id="0"/>
      <w:r w:rsidRPr="00CA5B48">
        <w:rPr>
          <w:rFonts w:ascii="Times New Roman" w:hAnsi="Times New Roman" w:cs="Times New Roman"/>
          <w:color w:val="000000" w:themeColor="text1"/>
          <w:sz w:val="30"/>
          <w:szCs w:val="30"/>
        </w:rPr>
        <w:t>5.1. от налога на прибыль в течение пяти календарных лет, начиная с первого календарного года (включительно), в котором возникла валовая прибыль, в части прибыли, полученной ими от реализации товаров (работ, услуг) собственного производства. При этом к такому первому календарному году не относится календарный год, в котором организация не являлась резидентом парка.</w:t>
      </w:r>
    </w:p>
    <w:p w:rsidR="00CA5B48" w:rsidRPr="00CA5B48" w:rsidRDefault="00CA5B48" w:rsidP="00CA5B48">
      <w:pPr>
        <w:pStyle w:val="ConsPlusNormal"/>
        <w:ind w:firstLine="540"/>
        <w:jc w:val="both"/>
        <w:rPr>
          <w:rFonts w:ascii="Times New Roman" w:hAnsi="Times New Roman" w:cs="Times New Roman"/>
          <w:color w:val="000000" w:themeColor="text1"/>
          <w:sz w:val="30"/>
          <w:szCs w:val="30"/>
        </w:rPr>
      </w:pPr>
      <w:r w:rsidRPr="00CA5B48">
        <w:rPr>
          <w:rFonts w:ascii="Times New Roman" w:hAnsi="Times New Roman" w:cs="Times New Roman"/>
          <w:color w:val="000000" w:themeColor="text1"/>
          <w:sz w:val="30"/>
          <w:szCs w:val="30"/>
        </w:rPr>
        <w:t>По истечении указанного периода прибыль резидентов парка, полученная от реализации товаров (работ, услуг) собственного производства, облагается по ставке, уменьшенной на 50 процентов от ставки, установленной законодательством, но не более чем по ставке 12 процентов;</w:t>
      </w:r>
    </w:p>
    <w:p w:rsidR="00CA5B48" w:rsidRPr="00CA5B48" w:rsidRDefault="00CA5B48" w:rsidP="00CA5B48">
      <w:pPr>
        <w:pStyle w:val="ConsPlusNormal"/>
        <w:ind w:firstLine="540"/>
        <w:jc w:val="both"/>
        <w:rPr>
          <w:rFonts w:ascii="Times New Roman" w:hAnsi="Times New Roman" w:cs="Times New Roman"/>
          <w:color w:val="000000" w:themeColor="text1"/>
          <w:sz w:val="30"/>
          <w:szCs w:val="30"/>
        </w:rPr>
      </w:pPr>
      <w:r w:rsidRPr="00CA5B48">
        <w:rPr>
          <w:rFonts w:ascii="Times New Roman" w:hAnsi="Times New Roman" w:cs="Times New Roman"/>
          <w:color w:val="000000" w:themeColor="text1"/>
          <w:sz w:val="30"/>
          <w:szCs w:val="30"/>
        </w:rPr>
        <w:t xml:space="preserve">5.2. от налога на недвижимость по зданиям и сооружениям, </w:t>
      </w:r>
      <w:r w:rsidRPr="00CA5B48">
        <w:rPr>
          <w:rFonts w:ascii="Times New Roman" w:hAnsi="Times New Roman" w:cs="Times New Roman"/>
          <w:color w:val="000000" w:themeColor="text1"/>
          <w:sz w:val="30"/>
          <w:szCs w:val="30"/>
        </w:rPr>
        <w:lastRenderedPageBreak/>
        <w:t>расположенным на территории парка, независимо от направления их использования, в том числе при сдаче их в аренду, иное возмездное или безвозмездное пользование;</w:t>
      </w:r>
    </w:p>
    <w:p w:rsidR="00CA5B48" w:rsidRPr="00CA5B48" w:rsidRDefault="00CA5B48" w:rsidP="00CA5B48">
      <w:pPr>
        <w:pStyle w:val="ConsPlusNormal"/>
        <w:ind w:firstLine="540"/>
        <w:jc w:val="both"/>
        <w:rPr>
          <w:rFonts w:ascii="Times New Roman" w:hAnsi="Times New Roman" w:cs="Times New Roman"/>
          <w:color w:val="000000" w:themeColor="text1"/>
          <w:sz w:val="30"/>
          <w:szCs w:val="30"/>
        </w:rPr>
      </w:pPr>
      <w:bookmarkStart w:id="1" w:name="P34"/>
      <w:bookmarkEnd w:id="1"/>
      <w:r w:rsidRPr="00CA5B48">
        <w:rPr>
          <w:rFonts w:ascii="Times New Roman" w:hAnsi="Times New Roman" w:cs="Times New Roman"/>
          <w:color w:val="000000" w:themeColor="text1"/>
          <w:sz w:val="30"/>
          <w:szCs w:val="30"/>
        </w:rPr>
        <w:t>5.3. от налога на добавленную стоимость с оборотов по реализации товаров (работ, услуг) собственного производства на территории Республики Беларусь.</w:t>
      </w:r>
    </w:p>
    <w:p w:rsidR="00CA5B48" w:rsidRPr="00CA5B48" w:rsidRDefault="00CA5B48" w:rsidP="00CA5B48">
      <w:pPr>
        <w:pStyle w:val="ConsPlusNormal"/>
        <w:ind w:firstLine="540"/>
        <w:jc w:val="both"/>
        <w:rPr>
          <w:rFonts w:ascii="Times New Roman" w:hAnsi="Times New Roman" w:cs="Times New Roman"/>
          <w:color w:val="000000" w:themeColor="text1"/>
          <w:sz w:val="30"/>
          <w:szCs w:val="30"/>
        </w:rPr>
      </w:pPr>
      <w:r w:rsidRPr="00CA5B48">
        <w:rPr>
          <w:rFonts w:ascii="Times New Roman" w:hAnsi="Times New Roman" w:cs="Times New Roman"/>
          <w:color w:val="000000" w:themeColor="text1"/>
          <w:sz w:val="30"/>
          <w:szCs w:val="30"/>
        </w:rPr>
        <w:t xml:space="preserve">Льготы, указанные в </w:t>
      </w:r>
      <w:hyperlink w:anchor="P31" w:history="1">
        <w:r w:rsidRPr="00CA5B48">
          <w:rPr>
            <w:rFonts w:ascii="Times New Roman" w:hAnsi="Times New Roman" w:cs="Times New Roman"/>
            <w:color w:val="000000" w:themeColor="text1"/>
            <w:sz w:val="30"/>
            <w:szCs w:val="30"/>
          </w:rPr>
          <w:t>подпункте 5.1</w:t>
        </w:r>
      </w:hyperlink>
      <w:r w:rsidRPr="00CA5B48">
        <w:rPr>
          <w:rFonts w:ascii="Times New Roman" w:hAnsi="Times New Roman" w:cs="Times New Roman"/>
          <w:color w:val="000000" w:themeColor="text1"/>
          <w:sz w:val="30"/>
          <w:szCs w:val="30"/>
        </w:rPr>
        <w:t xml:space="preserve"> и </w:t>
      </w:r>
      <w:hyperlink w:anchor="P34" w:history="1">
        <w:r w:rsidRPr="00CA5B48">
          <w:rPr>
            <w:rFonts w:ascii="Times New Roman" w:hAnsi="Times New Roman" w:cs="Times New Roman"/>
            <w:color w:val="000000" w:themeColor="text1"/>
            <w:sz w:val="30"/>
            <w:szCs w:val="30"/>
          </w:rPr>
          <w:t>части первой подпункта 5.3</w:t>
        </w:r>
      </w:hyperlink>
      <w:r w:rsidRPr="00CA5B48">
        <w:rPr>
          <w:rFonts w:ascii="Times New Roman" w:hAnsi="Times New Roman" w:cs="Times New Roman"/>
          <w:color w:val="000000" w:themeColor="text1"/>
          <w:sz w:val="30"/>
          <w:szCs w:val="30"/>
        </w:rPr>
        <w:t xml:space="preserve"> настоящего пункта, применяются при условии, что дата реализации товаров (работ, услуг) приходится на период действия сертификата продукции (работ, услуг) собственного производства, выданного в установленном </w:t>
      </w:r>
      <w:hyperlink r:id="rId6" w:history="1">
        <w:r w:rsidRPr="00CA5B48">
          <w:rPr>
            <w:rFonts w:ascii="Times New Roman" w:hAnsi="Times New Roman" w:cs="Times New Roman"/>
            <w:color w:val="000000" w:themeColor="text1"/>
            <w:sz w:val="30"/>
            <w:szCs w:val="30"/>
          </w:rPr>
          <w:t>порядке</w:t>
        </w:r>
      </w:hyperlink>
      <w:r w:rsidRPr="00CA5B48">
        <w:rPr>
          <w:rFonts w:ascii="Times New Roman" w:hAnsi="Times New Roman" w:cs="Times New Roman"/>
          <w:color w:val="000000" w:themeColor="text1"/>
          <w:sz w:val="30"/>
          <w:szCs w:val="30"/>
        </w:rPr>
        <w:t>;</w:t>
      </w:r>
    </w:p>
    <w:p w:rsidR="00CA5B48" w:rsidRDefault="00CA5B48" w:rsidP="00CA5B48">
      <w:pPr>
        <w:pStyle w:val="ConsPlusNormal"/>
        <w:ind w:firstLine="540"/>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 xml:space="preserve">5.4. от платы за право </w:t>
      </w:r>
      <w:r w:rsidRPr="00CA5B48">
        <w:rPr>
          <w:rFonts w:ascii="Times New Roman" w:hAnsi="Times New Roman" w:cs="Times New Roman"/>
          <w:color w:val="000000" w:themeColor="text1"/>
          <w:sz w:val="30"/>
          <w:szCs w:val="30"/>
        </w:rPr>
        <w:t>аренды земельного участка, расположенного в границах парка;</w:t>
      </w:r>
    </w:p>
    <w:p w:rsidR="00CA5B48" w:rsidRPr="00CA5B48" w:rsidRDefault="00CA5B48" w:rsidP="00CA5B48">
      <w:pPr>
        <w:pStyle w:val="ConsPlusNormal"/>
        <w:ind w:firstLine="540"/>
        <w:jc w:val="both"/>
        <w:rPr>
          <w:rFonts w:ascii="Times New Roman" w:hAnsi="Times New Roman" w:cs="Times New Roman"/>
          <w:i/>
          <w:color w:val="000000" w:themeColor="text1"/>
          <w:sz w:val="24"/>
          <w:szCs w:val="24"/>
        </w:rPr>
      </w:pPr>
      <w:r w:rsidRPr="00CA5B48">
        <w:rPr>
          <w:rFonts w:ascii="Times New Roman" w:hAnsi="Times New Roman" w:cs="Times New Roman"/>
          <w:i/>
          <w:color w:val="000000" w:themeColor="text1"/>
          <w:sz w:val="24"/>
          <w:szCs w:val="24"/>
        </w:rPr>
        <w:t>(в ред. Указа Президента Республики Беларусь от 30.12.2022 № 466)</w:t>
      </w:r>
    </w:p>
    <w:p w:rsidR="00CA5B48" w:rsidRPr="00CA5B48" w:rsidRDefault="00CA5B48" w:rsidP="00CA5B48">
      <w:pPr>
        <w:pStyle w:val="ConsPlusNormal"/>
        <w:ind w:firstLine="540"/>
        <w:jc w:val="both"/>
        <w:rPr>
          <w:rFonts w:ascii="Times New Roman" w:hAnsi="Times New Roman" w:cs="Times New Roman"/>
          <w:color w:val="000000" w:themeColor="text1"/>
          <w:sz w:val="30"/>
          <w:szCs w:val="30"/>
        </w:rPr>
      </w:pPr>
      <w:r w:rsidRPr="00CA5B48">
        <w:rPr>
          <w:rFonts w:ascii="Times New Roman" w:hAnsi="Times New Roman" w:cs="Times New Roman"/>
          <w:color w:val="000000" w:themeColor="text1"/>
          <w:sz w:val="30"/>
          <w:szCs w:val="30"/>
        </w:rPr>
        <w:t xml:space="preserve">5.5. от ввозных таможенных пошлин (при соблюдении условий, установленных в </w:t>
      </w:r>
      <w:hyperlink r:id="rId7" w:history="1">
        <w:r w:rsidRPr="00CA5B48">
          <w:rPr>
            <w:rFonts w:ascii="Times New Roman" w:hAnsi="Times New Roman" w:cs="Times New Roman"/>
            <w:color w:val="000000" w:themeColor="text1"/>
            <w:sz w:val="30"/>
            <w:szCs w:val="30"/>
          </w:rPr>
          <w:t>подпункте 7.1.11 пункта 7</w:t>
        </w:r>
      </w:hyperlink>
      <w:r w:rsidRPr="00CA5B48">
        <w:rPr>
          <w:rFonts w:ascii="Times New Roman" w:hAnsi="Times New Roman" w:cs="Times New Roman"/>
          <w:color w:val="000000" w:themeColor="text1"/>
          <w:sz w:val="30"/>
          <w:szCs w:val="30"/>
        </w:rPr>
        <w:t xml:space="preserve"> Решения Комиссии Таможенного союза от 27 ноября 2009 г. N 130 "О едином таможенно-тарифном регулировании таможенного союза Республики Беларусь, Республики Казахстан и Российской Федерации" (Национальный реестр правовых актов Республики Беларусь, 2009 г., N 287, 3/2349) и налога на добавленную стоимость при ввозе на территорию Республики Беларусь технологического оборудования, комплектующих и запасных частей к нему, сырья и материалов для использования исключительно на территории Республики Беларусь в целях реализации инвестиционных проектов в границах парка по перечню товаров, утверждаемому Гродненским облисполкомом.</w:t>
      </w:r>
    </w:p>
    <w:p w:rsidR="00CA5B48" w:rsidRPr="00CA5B48" w:rsidRDefault="00CA5B48" w:rsidP="00CA5B48">
      <w:pPr>
        <w:pStyle w:val="ConsPlusNormal"/>
        <w:ind w:firstLine="540"/>
        <w:jc w:val="both"/>
        <w:rPr>
          <w:rFonts w:ascii="Times New Roman" w:hAnsi="Times New Roman" w:cs="Times New Roman"/>
          <w:color w:val="000000" w:themeColor="text1"/>
          <w:sz w:val="30"/>
          <w:szCs w:val="30"/>
        </w:rPr>
      </w:pPr>
      <w:r w:rsidRPr="00CA5B48">
        <w:rPr>
          <w:rFonts w:ascii="Times New Roman" w:hAnsi="Times New Roman" w:cs="Times New Roman"/>
          <w:color w:val="000000" w:themeColor="text1"/>
          <w:sz w:val="30"/>
          <w:szCs w:val="30"/>
        </w:rPr>
        <w:t>Подтверждающим документом выполнения условий предоставления льгот по ввозным таможенным пошлинам и налогу на добавленную стоимость, определенных в настоящем подпункте, является заключение Гродненского облисполкома, выданное резиденту парка.</w:t>
      </w:r>
    </w:p>
    <w:p w:rsidR="00CA5B48" w:rsidRPr="00CA5B48" w:rsidRDefault="00CA5B48" w:rsidP="00CA5B48">
      <w:pPr>
        <w:pStyle w:val="ConsPlusNormal"/>
        <w:ind w:firstLine="540"/>
        <w:jc w:val="both"/>
        <w:rPr>
          <w:rFonts w:ascii="Times New Roman" w:hAnsi="Times New Roman" w:cs="Times New Roman"/>
          <w:color w:val="000000" w:themeColor="text1"/>
          <w:sz w:val="30"/>
          <w:szCs w:val="30"/>
        </w:rPr>
      </w:pPr>
      <w:r w:rsidRPr="00CA5B48">
        <w:rPr>
          <w:rFonts w:ascii="Times New Roman" w:hAnsi="Times New Roman" w:cs="Times New Roman"/>
          <w:color w:val="000000" w:themeColor="text1"/>
          <w:sz w:val="30"/>
          <w:szCs w:val="30"/>
        </w:rPr>
        <w:t>В случае нецелевого использования товаров, ввезенных с предоставлением указанных в настоящем подпункте льгот, ввозные таможенные пошлины и налог на добавленную стоимость уплачиваются (взыскиваются) в соответствии с законодательством;</w:t>
      </w:r>
    </w:p>
    <w:p w:rsidR="00CA5B48" w:rsidRPr="00CA5B48" w:rsidRDefault="00CA5B48" w:rsidP="00CA5B48">
      <w:pPr>
        <w:pStyle w:val="ConsPlusNormal"/>
        <w:ind w:firstLine="540"/>
        <w:jc w:val="both"/>
        <w:rPr>
          <w:rFonts w:ascii="Times New Roman" w:hAnsi="Times New Roman" w:cs="Times New Roman"/>
          <w:color w:val="000000" w:themeColor="text1"/>
          <w:sz w:val="30"/>
          <w:szCs w:val="30"/>
        </w:rPr>
      </w:pPr>
      <w:r w:rsidRPr="00CA5B48">
        <w:rPr>
          <w:rFonts w:ascii="Times New Roman" w:hAnsi="Times New Roman" w:cs="Times New Roman"/>
          <w:color w:val="000000" w:themeColor="text1"/>
          <w:sz w:val="30"/>
          <w:szCs w:val="30"/>
        </w:rPr>
        <w:t>5.6. от уплаты государственной пошлины за выдачу иностранным гражданам и лицам без гражданства, привлекаемым резидентами парка для реализации инвестиционного проекта, специальных разрешений на право занятия трудовой деятельностью в Республике Беларусь;</w:t>
      </w:r>
    </w:p>
    <w:p w:rsidR="00CA5B48" w:rsidRPr="00CA5B48" w:rsidRDefault="00CA5B48" w:rsidP="00CA5B48">
      <w:pPr>
        <w:pStyle w:val="ConsPlusNormal"/>
        <w:ind w:firstLine="540"/>
        <w:jc w:val="both"/>
        <w:rPr>
          <w:rFonts w:ascii="Times New Roman" w:hAnsi="Times New Roman" w:cs="Times New Roman"/>
          <w:color w:val="000000" w:themeColor="text1"/>
          <w:sz w:val="30"/>
          <w:szCs w:val="30"/>
        </w:rPr>
      </w:pPr>
      <w:r w:rsidRPr="00CA5B48">
        <w:rPr>
          <w:rFonts w:ascii="Times New Roman" w:hAnsi="Times New Roman" w:cs="Times New Roman"/>
          <w:color w:val="000000" w:themeColor="text1"/>
          <w:sz w:val="30"/>
          <w:szCs w:val="30"/>
        </w:rPr>
        <w:t xml:space="preserve">5.7. от возмещения потерь сельскохозяйственного и (или) лесохозяйственного производства, вызванных изъятием сельскохозяйственных земель и земель лесного фонда, расположенных в границах парка, для реализации инвестиционного проекта, а также от </w:t>
      </w:r>
      <w:r w:rsidRPr="00CA5B48">
        <w:rPr>
          <w:rFonts w:ascii="Times New Roman" w:hAnsi="Times New Roman" w:cs="Times New Roman"/>
          <w:color w:val="000000" w:themeColor="text1"/>
          <w:sz w:val="30"/>
          <w:szCs w:val="30"/>
        </w:rPr>
        <w:lastRenderedPageBreak/>
        <w:t>компенсационных выплат, связанных с переносом и вырубкой зеленых насаждений на землях населенных пунктов.</w:t>
      </w:r>
    </w:p>
    <w:p w:rsidR="00CA5B48" w:rsidRPr="00CA5B48" w:rsidRDefault="00CA5B48" w:rsidP="00CA5B48">
      <w:pPr>
        <w:pStyle w:val="ConsPlusNormal"/>
        <w:ind w:firstLine="540"/>
        <w:jc w:val="both"/>
        <w:rPr>
          <w:rFonts w:ascii="Times New Roman" w:hAnsi="Times New Roman" w:cs="Times New Roman"/>
          <w:color w:val="000000" w:themeColor="text1"/>
          <w:sz w:val="30"/>
          <w:szCs w:val="30"/>
        </w:rPr>
      </w:pPr>
      <w:r w:rsidRPr="00CA5B48">
        <w:rPr>
          <w:rFonts w:ascii="Times New Roman" w:hAnsi="Times New Roman" w:cs="Times New Roman"/>
          <w:color w:val="000000" w:themeColor="text1"/>
          <w:sz w:val="30"/>
          <w:szCs w:val="30"/>
        </w:rPr>
        <w:t xml:space="preserve">6. Льготы, определенные в </w:t>
      </w:r>
      <w:hyperlink w:anchor="P31" w:history="1">
        <w:r w:rsidRPr="00CA5B48">
          <w:rPr>
            <w:rFonts w:ascii="Times New Roman" w:hAnsi="Times New Roman" w:cs="Times New Roman"/>
            <w:color w:val="000000" w:themeColor="text1"/>
            <w:sz w:val="30"/>
            <w:szCs w:val="30"/>
          </w:rPr>
          <w:t>подпункте 5.1</w:t>
        </w:r>
      </w:hyperlink>
      <w:r w:rsidRPr="00CA5B48">
        <w:rPr>
          <w:rFonts w:ascii="Times New Roman" w:hAnsi="Times New Roman" w:cs="Times New Roman"/>
          <w:color w:val="000000" w:themeColor="text1"/>
          <w:sz w:val="30"/>
          <w:szCs w:val="30"/>
        </w:rPr>
        <w:t xml:space="preserve"> и </w:t>
      </w:r>
      <w:hyperlink w:anchor="P34" w:history="1">
        <w:r w:rsidRPr="00CA5B48">
          <w:rPr>
            <w:rFonts w:ascii="Times New Roman" w:hAnsi="Times New Roman" w:cs="Times New Roman"/>
            <w:color w:val="000000" w:themeColor="text1"/>
            <w:sz w:val="30"/>
            <w:szCs w:val="30"/>
          </w:rPr>
          <w:t>части первой подпункта 5.3 пункта 5</w:t>
        </w:r>
      </w:hyperlink>
      <w:r w:rsidRPr="00CA5B48">
        <w:rPr>
          <w:rFonts w:ascii="Times New Roman" w:hAnsi="Times New Roman" w:cs="Times New Roman"/>
          <w:color w:val="000000" w:themeColor="text1"/>
          <w:sz w:val="30"/>
          <w:szCs w:val="30"/>
        </w:rPr>
        <w:t xml:space="preserve"> настоящего Указа в отношении резидентов парка, не распространяются на реализацию:</w:t>
      </w:r>
    </w:p>
    <w:p w:rsidR="00CA5B48" w:rsidRPr="00CA5B48" w:rsidRDefault="00CA5B48" w:rsidP="00CA5B48">
      <w:pPr>
        <w:pStyle w:val="ConsPlusNormal"/>
        <w:ind w:firstLine="540"/>
        <w:jc w:val="both"/>
        <w:rPr>
          <w:rFonts w:ascii="Times New Roman" w:hAnsi="Times New Roman" w:cs="Times New Roman"/>
          <w:color w:val="000000" w:themeColor="text1"/>
          <w:sz w:val="30"/>
          <w:szCs w:val="30"/>
        </w:rPr>
      </w:pPr>
      <w:r w:rsidRPr="00CA5B48">
        <w:rPr>
          <w:rFonts w:ascii="Times New Roman" w:hAnsi="Times New Roman" w:cs="Times New Roman"/>
          <w:color w:val="000000" w:themeColor="text1"/>
          <w:sz w:val="30"/>
          <w:szCs w:val="30"/>
        </w:rPr>
        <w:t>туров, в соответствии с которыми путь следования туриста (экскурсанта) проходит полностью либо частично за пределами территории Республики Беларусь (за исключением путешествий, связанных с въездным туризмом), а также услуг, связанных с формированием, организацией или реализацией таких туров (путешествий), включая рекламные, консультационные, информационные и транспортные услуги;</w:t>
      </w:r>
    </w:p>
    <w:p w:rsidR="00CA5B48" w:rsidRPr="00CA5B48" w:rsidRDefault="00CA5B48" w:rsidP="00CA5B48">
      <w:pPr>
        <w:pStyle w:val="ConsPlusNormal"/>
        <w:ind w:firstLine="540"/>
        <w:jc w:val="both"/>
        <w:rPr>
          <w:rFonts w:ascii="Times New Roman" w:hAnsi="Times New Roman" w:cs="Times New Roman"/>
          <w:color w:val="000000" w:themeColor="text1"/>
          <w:sz w:val="30"/>
          <w:szCs w:val="30"/>
        </w:rPr>
      </w:pPr>
      <w:r w:rsidRPr="00CA5B48">
        <w:rPr>
          <w:rFonts w:ascii="Times New Roman" w:hAnsi="Times New Roman" w:cs="Times New Roman"/>
          <w:color w:val="000000" w:themeColor="text1"/>
          <w:sz w:val="30"/>
          <w:szCs w:val="30"/>
        </w:rPr>
        <w:t>товаров (работ, услуг), производство (выполнение, оказание) которых осуществляется с использованием основных средств, находящихся в собственности или ином вещном праве резидента парка, и (или) труда работников резидента парка вне его территории, за исключением транспортных услуг, оказываемых для обеспечения въездного и внутреннего туризма.</w:t>
      </w:r>
    </w:p>
    <w:p w:rsidR="00CA5B48" w:rsidRPr="00CA5B48" w:rsidRDefault="00CA5B48" w:rsidP="00CA5B48">
      <w:pPr>
        <w:pStyle w:val="ConsPlusNormal"/>
        <w:ind w:firstLine="540"/>
        <w:jc w:val="both"/>
        <w:rPr>
          <w:rFonts w:ascii="Times New Roman" w:hAnsi="Times New Roman" w:cs="Times New Roman"/>
          <w:color w:val="000000" w:themeColor="text1"/>
          <w:sz w:val="30"/>
          <w:szCs w:val="30"/>
        </w:rPr>
      </w:pPr>
      <w:r w:rsidRPr="00CA5B48">
        <w:rPr>
          <w:rFonts w:ascii="Times New Roman" w:hAnsi="Times New Roman" w:cs="Times New Roman"/>
          <w:color w:val="000000" w:themeColor="text1"/>
          <w:sz w:val="30"/>
          <w:szCs w:val="30"/>
        </w:rPr>
        <w:t>7. Арендная плата за земельные участки, расположенные в границах парка и предоставляемые в аренду его резидентам, перечисляется в фонд развития свободной экономической зоны "</w:t>
      </w:r>
      <w:proofErr w:type="spellStart"/>
      <w:r w:rsidRPr="00CA5B48">
        <w:rPr>
          <w:rFonts w:ascii="Times New Roman" w:hAnsi="Times New Roman" w:cs="Times New Roman"/>
          <w:color w:val="000000" w:themeColor="text1"/>
          <w:sz w:val="30"/>
          <w:szCs w:val="30"/>
        </w:rPr>
        <w:t>Гродноинвест</w:t>
      </w:r>
      <w:proofErr w:type="spellEnd"/>
      <w:r w:rsidRPr="00CA5B48">
        <w:rPr>
          <w:rFonts w:ascii="Times New Roman" w:hAnsi="Times New Roman" w:cs="Times New Roman"/>
          <w:color w:val="000000" w:themeColor="text1"/>
          <w:sz w:val="30"/>
          <w:szCs w:val="30"/>
        </w:rPr>
        <w:t>".</w:t>
      </w:r>
    </w:p>
    <w:p w:rsidR="00CA5B48" w:rsidRPr="00CA5B48" w:rsidRDefault="00CA5B48" w:rsidP="00CA5B48">
      <w:pPr>
        <w:pStyle w:val="ConsPlusNormal"/>
        <w:ind w:firstLine="540"/>
        <w:jc w:val="both"/>
        <w:rPr>
          <w:rFonts w:ascii="Times New Roman" w:hAnsi="Times New Roman" w:cs="Times New Roman"/>
          <w:color w:val="000000" w:themeColor="text1"/>
          <w:sz w:val="30"/>
          <w:szCs w:val="30"/>
        </w:rPr>
      </w:pPr>
      <w:r w:rsidRPr="00CA5B48">
        <w:rPr>
          <w:rFonts w:ascii="Times New Roman" w:hAnsi="Times New Roman" w:cs="Times New Roman"/>
          <w:color w:val="000000" w:themeColor="text1"/>
          <w:sz w:val="30"/>
          <w:szCs w:val="30"/>
        </w:rPr>
        <w:t>8. Финансирование расходов на создание инженерной и транспортной инфраструктуры, необходимой для реализации инвестиционных проектов резидентов парка с заявленным объемом инвестиций в размере, эквивалентном сумме более 5 млн. евро, осуществляется за счет средств, предусматриваемых в государственной инвестиционной программе и местных бюджетах на очередной финансовый год, в первоочередном порядке.</w:t>
      </w:r>
    </w:p>
    <w:p w:rsidR="00CA5B48" w:rsidRPr="00CA5B48" w:rsidRDefault="00CA5B48" w:rsidP="00CA5B48">
      <w:pPr>
        <w:pStyle w:val="ConsPlusNormal"/>
        <w:ind w:firstLine="540"/>
        <w:jc w:val="both"/>
        <w:rPr>
          <w:rFonts w:ascii="Times New Roman" w:hAnsi="Times New Roman" w:cs="Times New Roman"/>
          <w:color w:val="000000" w:themeColor="text1"/>
          <w:sz w:val="30"/>
          <w:szCs w:val="30"/>
        </w:rPr>
      </w:pPr>
      <w:r w:rsidRPr="00CA5B48">
        <w:rPr>
          <w:rFonts w:ascii="Times New Roman" w:hAnsi="Times New Roman" w:cs="Times New Roman"/>
          <w:color w:val="000000" w:themeColor="text1"/>
          <w:sz w:val="30"/>
          <w:szCs w:val="30"/>
        </w:rPr>
        <w:t>9. Базовые ставки ежегодной арендной платы за земельные участки, расположенные в границах парка и предоставляемые в аренду его резидентам для реализации инвестиционных проектов, определяются исходя из кадастровой стоимости этих участков с применением коэффициента 0,0025. Размер арендной платы, определенной на дату заключения договора аренды земельных участков на срок реализации инвестиционного проекта резидентом парка, не может повышаться в течение всего срока реализации инвестиционного проекта.</w:t>
      </w:r>
    </w:p>
    <w:p w:rsidR="00CA5B48" w:rsidRPr="00CA5B48" w:rsidRDefault="00CA5B48" w:rsidP="00CA5B48">
      <w:pPr>
        <w:pStyle w:val="ConsPlusNormal"/>
        <w:ind w:firstLine="540"/>
        <w:jc w:val="both"/>
        <w:rPr>
          <w:rFonts w:ascii="Times New Roman" w:hAnsi="Times New Roman" w:cs="Times New Roman"/>
          <w:color w:val="000000" w:themeColor="text1"/>
          <w:sz w:val="30"/>
          <w:szCs w:val="30"/>
        </w:rPr>
      </w:pPr>
      <w:r w:rsidRPr="00CA5B48">
        <w:rPr>
          <w:rFonts w:ascii="Times New Roman" w:hAnsi="Times New Roman" w:cs="Times New Roman"/>
          <w:color w:val="000000" w:themeColor="text1"/>
          <w:sz w:val="30"/>
          <w:szCs w:val="30"/>
        </w:rPr>
        <w:t xml:space="preserve">10. </w:t>
      </w:r>
      <w:hyperlink r:id="rId8" w:history="1">
        <w:r w:rsidRPr="00CA5B48">
          <w:rPr>
            <w:rFonts w:ascii="Times New Roman" w:hAnsi="Times New Roman" w:cs="Times New Roman"/>
            <w:color w:val="000000" w:themeColor="text1"/>
            <w:sz w:val="30"/>
            <w:szCs w:val="30"/>
          </w:rPr>
          <w:t>Подпункт 2.2 пункта 2</w:t>
        </w:r>
      </w:hyperlink>
      <w:r w:rsidRPr="00CA5B48">
        <w:rPr>
          <w:rFonts w:ascii="Times New Roman" w:hAnsi="Times New Roman" w:cs="Times New Roman"/>
          <w:color w:val="000000" w:themeColor="text1"/>
          <w:sz w:val="30"/>
          <w:szCs w:val="30"/>
        </w:rPr>
        <w:t xml:space="preserve"> Указа Президента Республики Беларусь от 16 апреля 2002 г. N 208 "О создании свободной экономической зоны "</w:t>
      </w:r>
      <w:proofErr w:type="spellStart"/>
      <w:r w:rsidRPr="00CA5B48">
        <w:rPr>
          <w:rFonts w:ascii="Times New Roman" w:hAnsi="Times New Roman" w:cs="Times New Roman"/>
          <w:color w:val="000000" w:themeColor="text1"/>
          <w:sz w:val="30"/>
          <w:szCs w:val="30"/>
        </w:rPr>
        <w:t>Гродноинвест</w:t>
      </w:r>
      <w:proofErr w:type="spellEnd"/>
      <w:r w:rsidRPr="00CA5B48">
        <w:rPr>
          <w:rFonts w:ascii="Times New Roman" w:hAnsi="Times New Roman" w:cs="Times New Roman"/>
          <w:color w:val="000000" w:themeColor="text1"/>
          <w:sz w:val="30"/>
          <w:szCs w:val="30"/>
        </w:rPr>
        <w:t>" (Национальный реестр правовых актов Республики Беларусь, 2002 г., N 46, 1/3642; 2009 г., N 148, 1/10777) изложить в следующей редакции:</w:t>
      </w:r>
    </w:p>
    <w:p w:rsidR="00CA5B48" w:rsidRPr="00CA5B48" w:rsidRDefault="00CA5B48" w:rsidP="00CA5B48">
      <w:pPr>
        <w:pStyle w:val="ConsPlusNormal"/>
        <w:ind w:firstLine="540"/>
        <w:jc w:val="both"/>
        <w:rPr>
          <w:rFonts w:ascii="Times New Roman" w:hAnsi="Times New Roman" w:cs="Times New Roman"/>
          <w:color w:val="000000" w:themeColor="text1"/>
          <w:sz w:val="30"/>
          <w:szCs w:val="30"/>
        </w:rPr>
      </w:pPr>
      <w:r w:rsidRPr="00CA5B48">
        <w:rPr>
          <w:rFonts w:ascii="Times New Roman" w:hAnsi="Times New Roman" w:cs="Times New Roman"/>
          <w:color w:val="000000" w:themeColor="text1"/>
          <w:sz w:val="30"/>
          <w:szCs w:val="30"/>
        </w:rPr>
        <w:t>"2.2. финансирование развития СЭЗ "</w:t>
      </w:r>
      <w:proofErr w:type="spellStart"/>
      <w:r w:rsidRPr="00CA5B48">
        <w:rPr>
          <w:rFonts w:ascii="Times New Roman" w:hAnsi="Times New Roman" w:cs="Times New Roman"/>
          <w:color w:val="000000" w:themeColor="text1"/>
          <w:sz w:val="30"/>
          <w:szCs w:val="30"/>
        </w:rPr>
        <w:t>Гродноинвест</w:t>
      </w:r>
      <w:proofErr w:type="spellEnd"/>
      <w:r w:rsidRPr="00CA5B48">
        <w:rPr>
          <w:rFonts w:ascii="Times New Roman" w:hAnsi="Times New Roman" w:cs="Times New Roman"/>
          <w:color w:val="000000" w:themeColor="text1"/>
          <w:sz w:val="30"/>
          <w:szCs w:val="30"/>
        </w:rPr>
        <w:t xml:space="preserve">", в том числе </w:t>
      </w:r>
      <w:r w:rsidRPr="00CA5B48">
        <w:rPr>
          <w:rFonts w:ascii="Times New Roman" w:hAnsi="Times New Roman" w:cs="Times New Roman"/>
          <w:color w:val="000000" w:themeColor="text1"/>
          <w:sz w:val="30"/>
          <w:szCs w:val="30"/>
        </w:rPr>
        <w:lastRenderedPageBreak/>
        <w:t>производственной, инженерной, транспортной и иной инфраструктуры, включая содержание администрации СЭЗ "</w:t>
      </w:r>
      <w:proofErr w:type="spellStart"/>
      <w:r w:rsidRPr="00CA5B48">
        <w:rPr>
          <w:rFonts w:ascii="Times New Roman" w:hAnsi="Times New Roman" w:cs="Times New Roman"/>
          <w:color w:val="000000" w:themeColor="text1"/>
          <w:sz w:val="30"/>
          <w:szCs w:val="30"/>
        </w:rPr>
        <w:t>Гродноинвест</w:t>
      </w:r>
      <w:proofErr w:type="spellEnd"/>
      <w:r w:rsidRPr="00CA5B48">
        <w:rPr>
          <w:rFonts w:ascii="Times New Roman" w:hAnsi="Times New Roman" w:cs="Times New Roman"/>
          <w:color w:val="000000" w:themeColor="text1"/>
          <w:sz w:val="30"/>
          <w:szCs w:val="30"/>
        </w:rPr>
        <w:t>" и другие предусмотренные законодательством расходы для обеспечения функционирования зоны, осуществляется за счет средств республиканского бюджета и фонда развития СЭЗ "</w:t>
      </w:r>
      <w:proofErr w:type="spellStart"/>
      <w:r w:rsidRPr="00CA5B48">
        <w:rPr>
          <w:rFonts w:ascii="Times New Roman" w:hAnsi="Times New Roman" w:cs="Times New Roman"/>
          <w:color w:val="000000" w:themeColor="text1"/>
          <w:sz w:val="30"/>
          <w:szCs w:val="30"/>
        </w:rPr>
        <w:t>Гродноинвест</w:t>
      </w:r>
      <w:proofErr w:type="spellEnd"/>
      <w:r w:rsidRPr="00CA5B48">
        <w:rPr>
          <w:rFonts w:ascii="Times New Roman" w:hAnsi="Times New Roman" w:cs="Times New Roman"/>
          <w:color w:val="000000" w:themeColor="text1"/>
          <w:sz w:val="30"/>
          <w:szCs w:val="30"/>
        </w:rPr>
        <w:t>".</w:t>
      </w:r>
    </w:p>
    <w:p w:rsidR="00CA5B48" w:rsidRPr="00CA5B48" w:rsidRDefault="00CA5B48" w:rsidP="00CA5B48">
      <w:pPr>
        <w:pStyle w:val="ConsPlusNormal"/>
        <w:ind w:firstLine="540"/>
        <w:jc w:val="both"/>
        <w:rPr>
          <w:rFonts w:ascii="Times New Roman" w:hAnsi="Times New Roman" w:cs="Times New Roman"/>
          <w:color w:val="000000" w:themeColor="text1"/>
          <w:sz w:val="30"/>
          <w:szCs w:val="30"/>
        </w:rPr>
      </w:pPr>
      <w:r w:rsidRPr="00CA5B48">
        <w:rPr>
          <w:rFonts w:ascii="Times New Roman" w:hAnsi="Times New Roman" w:cs="Times New Roman"/>
          <w:color w:val="000000" w:themeColor="text1"/>
          <w:sz w:val="30"/>
          <w:szCs w:val="30"/>
        </w:rPr>
        <w:t>Фонд развития СЭЗ "</w:t>
      </w:r>
      <w:proofErr w:type="spellStart"/>
      <w:r w:rsidRPr="00CA5B48">
        <w:rPr>
          <w:rFonts w:ascii="Times New Roman" w:hAnsi="Times New Roman" w:cs="Times New Roman"/>
          <w:color w:val="000000" w:themeColor="text1"/>
          <w:sz w:val="30"/>
          <w:szCs w:val="30"/>
        </w:rPr>
        <w:t>Гродноинвест</w:t>
      </w:r>
      <w:proofErr w:type="spellEnd"/>
      <w:r w:rsidRPr="00CA5B48">
        <w:rPr>
          <w:rFonts w:ascii="Times New Roman" w:hAnsi="Times New Roman" w:cs="Times New Roman"/>
          <w:color w:val="000000" w:themeColor="text1"/>
          <w:sz w:val="30"/>
          <w:szCs w:val="30"/>
        </w:rPr>
        <w:t>" формируется за счет арендной платы за земельные участки, расположенные в границах СЭЗ "</w:t>
      </w:r>
      <w:proofErr w:type="spellStart"/>
      <w:r w:rsidRPr="00CA5B48">
        <w:rPr>
          <w:rFonts w:ascii="Times New Roman" w:hAnsi="Times New Roman" w:cs="Times New Roman"/>
          <w:color w:val="000000" w:themeColor="text1"/>
          <w:sz w:val="30"/>
          <w:szCs w:val="30"/>
        </w:rPr>
        <w:t>Гродноинвест</w:t>
      </w:r>
      <w:proofErr w:type="spellEnd"/>
      <w:r w:rsidRPr="00CA5B48">
        <w:rPr>
          <w:rFonts w:ascii="Times New Roman" w:hAnsi="Times New Roman" w:cs="Times New Roman"/>
          <w:color w:val="000000" w:themeColor="text1"/>
          <w:sz w:val="30"/>
          <w:szCs w:val="30"/>
        </w:rPr>
        <w:t>" и специального туристско-рекреационного парка "Августовский канал" и предоставляемые в аренду их резидентам, арендной платы за имущество, которое находится в оперативном управлении администрации СЭЗ "</w:t>
      </w:r>
      <w:proofErr w:type="spellStart"/>
      <w:r w:rsidRPr="00CA5B48">
        <w:rPr>
          <w:rFonts w:ascii="Times New Roman" w:hAnsi="Times New Roman" w:cs="Times New Roman"/>
          <w:color w:val="000000" w:themeColor="text1"/>
          <w:sz w:val="30"/>
          <w:szCs w:val="30"/>
        </w:rPr>
        <w:t>Гродноинвест</w:t>
      </w:r>
      <w:proofErr w:type="spellEnd"/>
      <w:r w:rsidRPr="00CA5B48">
        <w:rPr>
          <w:rFonts w:ascii="Times New Roman" w:hAnsi="Times New Roman" w:cs="Times New Roman"/>
          <w:color w:val="000000" w:themeColor="text1"/>
          <w:sz w:val="30"/>
          <w:szCs w:val="30"/>
        </w:rPr>
        <w:t>", а также за счет поступлений в соответствии с договорами об условиях деятельности в СЭЗ "</w:t>
      </w:r>
      <w:proofErr w:type="spellStart"/>
      <w:r w:rsidRPr="00CA5B48">
        <w:rPr>
          <w:rFonts w:ascii="Times New Roman" w:hAnsi="Times New Roman" w:cs="Times New Roman"/>
          <w:color w:val="000000" w:themeColor="text1"/>
          <w:sz w:val="30"/>
          <w:szCs w:val="30"/>
        </w:rPr>
        <w:t>Гродноинвест</w:t>
      </w:r>
      <w:proofErr w:type="spellEnd"/>
      <w:r w:rsidRPr="00CA5B48">
        <w:rPr>
          <w:rFonts w:ascii="Times New Roman" w:hAnsi="Times New Roman" w:cs="Times New Roman"/>
          <w:color w:val="000000" w:themeColor="text1"/>
          <w:sz w:val="30"/>
          <w:szCs w:val="30"/>
        </w:rPr>
        <w:t>" и специальном туристско-рекреационном парке "Августовский канал".</w:t>
      </w:r>
    </w:p>
    <w:p w:rsidR="00CA5B48" w:rsidRPr="00CA5B48" w:rsidRDefault="00CA5B48" w:rsidP="00CA5B48">
      <w:pPr>
        <w:pStyle w:val="ConsPlusNormal"/>
        <w:ind w:firstLine="540"/>
        <w:jc w:val="both"/>
        <w:rPr>
          <w:rFonts w:ascii="Times New Roman" w:hAnsi="Times New Roman" w:cs="Times New Roman"/>
          <w:color w:val="000000" w:themeColor="text1"/>
          <w:sz w:val="30"/>
          <w:szCs w:val="30"/>
        </w:rPr>
      </w:pPr>
      <w:r w:rsidRPr="00CA5B48">
        <w:rPr>
          <w:rFonts w:ascii="Times New Roman" w:hAnsi="Times New Roman" w:cs="Times New Roman"/>
          <w:color w:val="000000" w:themeColor="text1"/>
          <w:sz w:val="30"/>
          <w:szCs w:val="30"/>
        </w:rPr>
        <w:t>Иные источники формирования указанного фонда и направления расходования его средств определяются Советом Министров Республики Беларусь.".</w:t>
      </w:r>
    </w:p>
    <w:p w:rsidR="00CA5B48" w:rsidRPr="00CA5B48" w:rsidRDefault="00CA5B48" w:rsidP="00CA5B48">
      <w:pPr>
        <w:pStyle w:val="ConsPlusNormal"/>
        <w:ind w:firstLine="540"/>
        <w:jc w:val="both"/>
        <w:rPr>
          <w:rFonts w:ascii="Times New Roman" w:hAnsi="Times New Roman" w:cs="Times New Roman"/>
          <w:i/>
          <w:color w:val="000000" w:themeColor="text1"/>
          <w:sz w:val="24"/>
          <w:szCs w:val="24"/>
        </w:rPr>
      </w:pPr>
      <w:r w:rsidRPr="00CA5B48">
        <w:rPr>
          <w:rFonts w:ascii="Times New Roman" w:hAnsi="Times New Roman" w:cs="Times New Roman"/>
          <w:color w:val="000000" w:themeColor="text1"/>
          <w:sz w:val="30"/>
          <w:szCs w:val="30"/>
        </w:rPr>
        <w:t xml:space="preserve">11. </w:t>
      </w:r>
      <w:r w:rsidRPr="00CA5B48">
        <w:rPr>
          <w:rFonts w:ascii="Times New Roman" w:hAnsi="Times New Roman" w:cs="Times New Roman"/>
          <w:i/>
          <w:color w:val="000000" w:themeColor="text1"/>
          <w:sz w:val="24"/>
          <w:szCs w:val="24"/>
        </w:rPr>
        <w:t>Исключен. – Указ Президента Республики Беларусь от 30.12.2022 № 466.</w:t>
      </w:r>
    </w:p>
    <w:p w:rsidR="00CA5B48" w:rsidRPr="00CA5B48" w:rsidRDefault="00CA5B48" w:rsidP="00CA5B48">
      <w:pPr>
        <w:pStyle w:val="ConsPlusNormal"/>
        <w:ind w:firstLine="540"/>
        <w:jc w:val="both"/>
        <w:rPr>
          <w:rFonts w:ascii="Times New Roman" w:hAnsi="Times New Roman" w:cs="Times New Roman"/>
          <w:color w:val="000000" w:themeColor="text1"/>
          <w:sz w:val="30"/>
          <w:szCs w:val="30"/>
        </w:rPr>
      </w:pPr>
      <w:bookmarkStart w:id="2" w:name="P69"/>
      <w:bookmarkEnd w:id="2"/>
      <w:r w:rsidRPr="00CA5B48">
        <w:rPr>
          <w:rFonts w:ascii="Times New Roman" w:hAnsi="Times New Roman" w:cs="Times New Roman"/>
          <w:color w:val="000000" w:themeColor="text1"/>
          <w:sz w:val="30"/>
          <w:szCs w:val="30"/>
        </w:rPr>
        <w:t>12. Рекомендовать Гродненскому облисполкому и Гродненскому горисполкому делегировать администрации свободной экономической зоны "</w:t>
      </w:r>
      <w:proofErr w:type="spellStart"/>
      <w:r w:rsidRPr="00CA5B48">
        <w:rPr>
          <w:rFonts w:ascii="Times New Roman" w:hAnsi="Times New Roman" w:cs="Times New Roman"/>
          <w:color w:val="000000" w:themeColor="text1"/>
          <w:sz w:val="30"/>
          <w:szCs w:val="30"/>
        </w:rPr>
        <w:t>Гродноинвест</w:t>
      </w:r>
      <w:proofErr w:type="spellEnd"/>
      <w:r w:rsidRPr="00CA5B48">
        <w:rPr>
          <w:rFonts w:ascii="Times New Roman" w:hAnsi="Times New Roman" w:cs="Times New Roman"/>
          <w:color w:val="000000" w:themeColor="text1"/>
          <w:sz w:val="30"/>
          <w:szCs w:val="30"/>
        </w:rPr>
        <w:t>" полномочия на:</w:t>
      </w:r>
    </w:p>
    <w:p w:rsidR="00CA5B48" w:rsidRPr="00CA5B48" w:rsidRDefault="00CA5B48" w:rsidP="00CA5B48">
      <w:pPr>
        <w:pStyle w:val="ConsPlusNormal"/>
        <w:jc w:val="both"/>
        <w:rPr>
          <w:rFonts w:ascii="Times New Roman" w:hAnsi="Times New Roman" w:cs="Times New Roman"/>
          <w:color w:val="000000" w:themeColor="text1"/>
          <w:sz w:val="30"/>
          <w:szCs w:val="30"/>
        </w:rPr>
      </w:pPr>
      <w:r w:rsidRPr="00CA5B48">
        <w:rPr>
          <w:rFonts w:ascii="Times New Roman" w:hAnsi="Times New Roman" w:cs="Times New Roman"/>
          <w:color w:val="000000" w:themeColor="text1"/>
          <w:sz w:val="30"/>
          <w:szCs w:val="30"/>
        </w:rPr>
        <w:t xml:space="preserve">(в ред. </w:t>
      </w:r>
      <w:hyperlink r:id="rId9" w:history="1">
        <w:r w:rsidRPr="00CA5B48">
          <w:rPr>
            <w:rFonts w:ascii="Times New Roman" w:hAnsi="Times New Roman" w:cs="Times New Roman"/>
            <w:color w:val="000000" w:themeColor="text1"/>
            <w:sz w:val="30"/>
            <w:szCs w:val="30"/>
          </w:rPr>
          <w:t>Указа</w:t>
        </w:r>
      </w:hyperlink>
      <w:r w:rsidRPr="00CA5B48">
        <w:rPr>
          <w:rFonts w:ascii="Times New Roman" w:hAnsi="Times New Roman" w:cs="Times New Roman"/>
          <w:color w:val="000000" w:themeColor="text1"/>
          <w:sz w:val="30"/>
          <w:szCs w:val="30"/>
        </w:rPr>
        <w:t xml:space="preserve"> Президента Республики Беларусь от 26.12.2017 N 463)</w:t>
      </w:r>
    </w:p>
    <w:p w:rsidR="00CA5B48" w:rsidRPr="00CA5B48" w:rsidRDefault="00CA5B48" w:rsidP="00CA5B48">
      <w:pPr>
        <w:pStyle w:val="ConsPlusNormal"/>
        <w:ind w:firstLine="540"/>
        <w:jc w:val="both"/>
        <w:rPr>
          <w:rFonts w:ascii="Times New Roman" w:hAnsi="Times New Roman" w:cs="Times New Roman"/>
          <w:color w:val="000000" w:themeColor="text1"/>
          <w:sz w:val="30"/>
          <w:szCs w:val="30"/>
        </w:rPr>
      </w:pPr>
      <w:r w:rsidRPr="00CA5B48">
        <w:rPr>
          <w:rFonts w:ascii="Times New Roman" w:hAnsi="Times New Roman" w:cs="Times New Roman"/>
          <w:color w:val="000000" w:themeColor="text1"/>
          <w:sz w:val="30"/>
          <w:szCs w:val="30"/>
        </w:rPr>
        <w:t>изъятие и предоставление в установленном порядке резидентам парка в аренду земельных участков в его границах;</w:t>
      </w:r>
    </w:p>
    <w:p w:rsidR="00CA5B48" w:rsidRPr="00CA5B48" w:rsidRDefault="00CA5B48" w:rsidP="00CA5B48">
      <w:pPr>
        <w:pStyle w:val="ConsPlusNormal"/>
        <w:ind w:firstLine="540"/>
        <w:jc w:val="both"/>
        <w:rPr>
          <w:rFonts w:ascii="Times New Roman" w:hAnsi="Times New Roman" w:cs="Times New Roman"/>
          <w:color w:val="000000" w:themeColor="text1"/>
          <w:sz w:val="30"/>
          <w:szCs w:val="30"/>
        </w:rPr>
      </w:pPr>
      <w:r w:rsidRPr="00CA5B48">
        <w:rPr>
          <w:rFonts w:ascii="Times New Roman" w:hAnsi="Times New Roman" w:cs="Times New Roman"/>
          <w:color w:val="000000" w:themeColor="text1"/>
          <w:sz w:val="30"/>
          <w:szCs w:val="30"/>
        </w:rPr>
        <w:t>перевод земельных участков из одних категорий в другие в границах парка;</w:t>
      </w:r>
    </w:p>
    <w:p w:rsidR="00CA5B48" w:rsidRPr="00CA5B48" w:rsidRDefault="00CA5B48" w:rsidP="00CA5B48">
      <w:pPr>
        <w:pStyle w:val="ConsPlusNormal"/>
        <w:ind w:firstLine="540"/>
        <w:jc w:val="both"/>
        <w:rPr>
          <w:rFonts w:ascii="Times New Roman" w:hAnsi="Times New Roman" w:cs="Times New Roman"/>
          <w:color w:val="000000" w:themeColor="text1"/>
          <w:sz w:val="30"/>
          <w:szCs w:val="30"/>
        </w:rPr>
      </w:pPr>
      <w:r w:rsidRPr="00CA5B48">
        <w:rPr>
          <w:rFonts w:ascii="Times New Roman" w:hAnsi="Times New Roman" w:cs="Times New Roman"/>
          <w:color w:val="000000" w:themeColor="text1"/>
          <w:sz w:val="30"/>
          <w:szCs w:val="30"/>
        </w:rPr>
        <w:t>составление и заключение договоров аренды земельных участков, предоставляемых резидентам парка в аренду.</w:t>
      </w:r>
    </w:p>
    <w:p w:rsidR="00CA5B48" w:rsidRPr="00CA5B48" w:rsidRDefault="00CA5B48" w:rsidP="00CA5B48">
      <w:pPr>
        <w:pStyle w:val="ConsPlusNormal"/>
        <w:ind w:firstLine="540"/>
        <w:jc w:val="both"/>
        <w:rPr>
          <w:rFonts w:ascii="Times New Roman" w:hAnsi="Times New Roman" w:cs="Times New Roman"/>
          <w:color w:val="000000" w:themeColor="text1"/>
          <w:sz w:val="30"/>
          <w:szCs w:val="30"/>
        </w:rPr>
      </w:pPr>
      <w:bookmarkStart w:id="3" w:name="P74"/>
      <w:bookmarkEnd w:id="3"/>
      <w:r w:rsidRPr="00CA5B48">
        <w:rPr>
          <w:rFonts w:ascii="Times New Roman" w:hAnsi="Times New Roman" w:cs="Times New Roman"/>
          <w:color w:val="000000" w:themeColor="text1"/>
          <w:sz w:val="30"/>
          <w:szCs w:val="30"/>
        </w:rPr>
        <w:t>13. Совету Министров Республики Беларусь:</w:t>
      </w:r>
    </w:p>
    <w:p w:rsidR="00CA5B48" w:rsidRPr="00CA5B48" w:rsidRDefault="00CA5B48" w:rsidP="00CA5B48">
      <w:pPr>
        <w:pStyle w:val="ConsPlusNormal"/>
        <w:ind w:firstLine="540"/>
        <w:jc w:val="both"/>
        <w:rPr>
          <w:rFonts w:ascii="Times New Roman" w:hAnsi="Times New Roman" w:cs="Times New Roman"/>
          <w:color w:val="000000" w:themeColor="text1"/>
          <w:sz w:val="30"/>
          <w:szCs w:val="30"/>
        </w:rPr>
      </w:pPr>
      <w:r w:rsidRPr="00CA5B48">
        <w:rPr>
          <w:rFonts w:ascii="Times New Roman" w:hAnsi="Times New Roman" w:cs="Times New Roman"/>
          <w:color w:val="000000" w:themeColor="text1"/>
          <w:sz w:val="30"/>
          <w:szCs w:val="30"/>
        </w:rPr>
        <w:t>13.1. определить численность администрации свободной экономической зоны "</w:t>
      </w:r>
      <w:proofErr w:type="spellStart"/>
      <w:r w:rsidRPr="00CA5B48">
        <w:rPr>
          <w:rFonts w:ascii="Times New Roman" w:hAnsi="Times New Roman" w:cs="Times New Roman"/>
          <w:color w:val="000000" w:themeColor="text1"/>
          <w:sz w:val="30"/>
          <w:szCs w:val="30"/>
        </w:rPr>
        <w:t>Гродноинвест</w:t>
      </w:r>
      <w:proofErr w:type="spellEnd"/>
      <w:r w:rsidRPr="00CA5B48">
        <w:rPr>
          <w:rFonts w:ascii="Times New Roman" w:hAnsi="Times New Roman" w:cs="Times New Roman"/>
          <w:color w:val="000000" w:themeColor="text1"/>
          <w:sz w:val="30"/>
          <w:szCs w:val="30"/>
        </w:rPr>
        <w:t>" в целях выполнения возложенных на нее настоящим Указом дополнительных задач по управлению парком;</w:t>
      </w:r>
    </w:p>
    <w:p w:rsidR="00CA5B48" w:rsidRPr="00CA5B48" w:rsidRDefault="00CA5B48" w:rsidP="00CA5B48">
      <w:pPr>
        <w:pStyle w:val="ConsPlusNormal"/>
        <w:ind w:firstLine="540"/>
        <w:jc w:val="both"/>
        <w:rPr>
          <w:rFonts w:ascii="Times New Roman" w:hAnsi="Times New Roman" w:cs="Times New Roman"/>
          <w:color w:val="000000" w:themeColor="text1"/>
          <w:sz w:val="30"/>
          <w:szCs w:val="30"/>
        </w:rPr>
      </w:pPr>
      <w:r w:rsidRPr="00CA5B48">
        <w:rPr>
          <w:rFonts w:ascii="Times New Roman" w:hAnsi="Times New Roman" w:cs="Times New Roman"/>
          <w:color w:val="000000" w:themeColor="text1"/>
          <w:sz w:val="30"/>
          <w:szCs w:val="30"/>
        </w:rPr>
        <w:t xml:space="preserve">13.2. обеспечить включение комплексного инвестиционного проекта "Создание специального туристско-рекреационного парка "Августовский канал" в перечень инвестиционных проектов, составляемый Комиссией Таможенного союза в соответствии с </w:t>
      </w:r>
      <w:hyperlink r:id="rId10" w:history="1">
        <w:r w:rsidRPr="00CA5B48">
          <w:rPr>
            <w:rFonts w:ascii="Times New Roman" w:hAnsi="Times New Roman" w:cs="Times New Roman"/>
            <w:color w:val="000000" w:themeColor="text1"/>
            <w:sz w:val="30"/>
            <w:szCs w:val="30"/>
          </w:rPr>
          <w:t>подпунктом 6.1.11 пункта 6</w:t>
        </w:r>
      </w:hyperlink>
      <w:r w:rsidRPr="00CA5B48">
        <w:rPr>
          <w:rFonts w:ascii="Times New Roman" w:hAnsi="Times New Roman" w:cs="Times New Roman"/>
          <w:color w:val="000000" w:themeColor="text1"/>
          <w:sz w:val="30"/>
          <w:szCs w:val="30"/>
        </w:rPr>
        <w:t xml:space="preserve"> Решения Межгосударственного Совета Евразийского экономического сообщества от 27 ноября 2009 г. N 18 "О едином таможенно-тарифном регулировании таможенного союза Республики Беларусь, Республики Казахстан и Российской Федерации" (Национальный реестр правовых актов Республики Беларусь, 2009 г., N 287, 3/2347), для применения резидентами парка льгот по освобождению </w:t>
      </w:r>
      <w:r w:rsidRPr="00CA5B48">
        <w:rPr>
          <w:rFonts w:ascii="Times New Roman" w:hAnsi="Times New Roman" w:cs="Times New Roman"/>
          <w:color w:val="000000" w:themeColor="text1"/>
          <w:sz w:val="30"/>
          <w:szCs w:val="30"/>
        </w:rPr>
        <w:lastRenderedPageBreak/>
        <w:t>от уплаты ввозных таможенных пошлин при ввозе на территорию Республики Беларусь технологического оборудования, комплектующих и запасных частей к нему, сырья и материалов для реализации инвестиционных проектов в границах парка;</w:t>
      </w:r>
    </w:p>
    <w:p w:rsidR="00CA5B48" w:rsidRPr="00CA5B48" w:rsidRDefault="00CA5B48" w:rsidP="00CA5B48">
      <w:pPr>
        <w:pStyle w:val="ConsPlusNormal"/>
        <w:ind w:firstLine="540"/>
        <w:jc w:val="both"/>
        <w:rPr>
          <w:rFonts w:ascii="Times New Roman" w:hAnsi="Times New Roman" w:cs="Times New Roman"/>
          <w:color w:val="000000" w:themeColor="text1"/>
          <w:sz w:val="30"/>
          <w:szCs w:val="30"/>
        </w:rPr>
      </w:pPr>
      <w:r w:rsidRPr="00CA5B48">
        <w:rPr>
          <w:rFonts w:ascii="Times New Roman" w:hAnsi="Times New Roman" w:cs="Times New Roman"/>
          <w:color w:val="000000" w:themeColor="text1"/>
          <w:sz w:val="30"/>
          <w:szCs w:val="30"/>
        </w:rPr>
        <w:t>13.3. в двухмесячный срок представить Президенту Республики Беларусь на согласование перечень видов деятельности, осуществляемой юридическими лицами и индивидуальными предпринимателями в качестве резидентов специального туристско-рекреационного парка "Августовский канал";</w:t>
      </w:r>
    </w:p>
    <w:p w:rsidR="00CA5B48" w:rsidRPr="00CA5B48" w:rsidRDefault="00CA5B48" w:rsidP="00CA5B48">
      <w:pPr>
        <w:pStyle w:val="ConsPlusNormal"/>
        <w:ind w:firstLine="540"/>
        <w:jc w:val="both"/>
        <w:rPr>
          <w:rFonts w:ascii="Times New Roman" w:hAnsi="Times New Roman" w:cs="Times New Roman"/>
          <w:color w:val="000000" w:themeColor="text1"/>
          <w:sz w:val="30"/>
          <w:szCs w:val="30"/>
        </w:rPr>
      </w:pPr>
      <w:r w:rsidRPr="00CA5B48">
        <w:rPr>
          <w:rFonts w:ascii="Times New Roman" w:hAnsi="Times New Roman" w:cs="Times New Roman"/>
          <w:color w:val="000000" w:themeColor="text1"/>
          <w:sz w:val="30"/>
          <w:szCs w:val="30"/>
        </w:rPr>
        <w:t>13.4. в трехмесячный срок утвердить:</w:t>
      </w:r>
    </w:p>
    <w:p w:rsidR="00CA5B48" w:rsidRPr="00CA5B48" w:rsidRDefault="00CA5B48" w:rsidP="00CA5B48">
      <w:pPr>
        <w:pStyle w:val="ConsPlusNormal"/>
        <w:ind w:firstLine="540"/>
        <w:jc w:val="both"/>
        <w:rPr>
          <w:rFonts w:ascii="Times New Roman" w:hAnsi="Times New Roman" w:cs="Times New Roman"/>
          <w:color w:val="000000" w:themeColor="text1"/>
          <w:sz w:val="30"/>
          <w:szCs w:val="30"/>
        </w:rPr>
      </w:pPr>
      <w:r w:rsidRPr="00CA5B48">
        <w:rPr>
          <w:rFonts w:ascii="Times New Roman" w:hAnsi="Times New Roman" w:cs="Times New Roman"/>
          <w:color w:val="000000" w:themeColor="text1"/>
          <w:sz w:val="30"/>
          <w:szCs w:val="30"/>
        </w:rPr>
        <w:t>положение о специальном туристско-рекреационном парке "Августовский канал";</w:t>
      </w:r>
    </w:p>
    <w:p w:rsidR="00CA5B48" w:rsidRPr="00CA5B48" w:rsidRDefault="00CA5B48" w:rsidP="00CA5B48">
      <w:pPr>
        <w:pStyle w:val="ConsPlusNormal"/>
        <w:ind w:firstLine="540"/>
        <w:jc w:val="both"/>
        <w:rPr>
          <w:rFonts w:ascii="Times New Roman" w:hAnsi="Times New Roman" w:cs="Times New Roman"/>
          <w:color w:val="000000" w:themeColor="text1"/>
          <w:sz w:val="30"/>
          <w:szCs w:val="30"/>
        </w:rPr>
      </w:pPr>
      <w:r w:rsidRPr="00CA5B48">
        <w:rPr>
          <w:rFonts w:ascii="Times New Roman" w:hAnsi="Times New Roman" w:cs="Times New Roman"/>
          <w:color w:val="000000" w:themeColor="text1"/>
          <w:sz w:val="30"/>
          <w:szCs w:val="30"/>
        </w:rPr>
        <w:t>порядок регистрации юридических лиц и индивидуальных предпринимателей в качестве резидентов специального туристско-рекреационного парка "Августовский канал", общие условия деятельности резидентов парка, а также порядок перехода, лишения либо утраты статуса резидента парка;</w:t>
      </w:r>
    </w:p>
    <w:p w:rsidR="00CA5B48" w:rsidRPr="00CA5B48" w:rsidRDefault="00CA5B48" w:rsidP="00CA5B48">
      <w:pPr>
        <w:pStyle w:val="ConsPlusNormal"/>
        <w:ind w:firstLine="540"/>
        <w:jc w:val="both"/>
        <w:rPr>
          <w:rFonts w:ascii="Times New Roman" w:hAnsi="Times New Roman" w:cs="Times New Roman"/>
          <w:color w:val="000000" w:themeColor="text1"/>
          <w:sz w:val="30"/>
          <w:szCs w:val="30"/>
        </w:rPr>
      </w:pPr>
      <w:r w:rsidRPr="00CA5B48">
        <w:rPr>
          <w:rFonts w:ascii="Times New Roman" w:hAnsi="Times New Roman" w:cs="Times New Roman"/>
          <w:color w:val="000000" w:themeColor="text1"/>
          <w:sz w:val="30"/>
          <w:szCs w:val="30"/>
        </w:rPr>
        <w:t>13.5. в трехмесячный срок обеспечить приведение актов законодательства в соответствие с настоящим Указом и принять иные меры по его реализации;</w:t>
      </w:r>
    </w:p>
    <w:p w:rsidR="00CA5B48" w:rsidRPr="00CA5B48" w:rsidRDefault="00CA5B48" w:rsidP="00CA5B48">
      <w:pPr>
        <w:pStyle w:val="ConsPlusNormal"/>
        <w:ind w:firstLine="540"/>
        <w:jc w:val="both"/>
        <w:rPr>
          <w:rFonts w:ascii="Times New Roman" w:hAnsi="Times New Roman" w:cs="Times New Roman"/>
          <w:color w:val="000000" w:themeColor="text1"/>
          <w:sz w:val="30"/>
          <w:szCs w:val="30"/>
        </w:rPr>
      </w:pPr>
      <w:r w:rsidRPr="00CA5B48">
        <w:rPr>
          <w:rFonts w:ascii="Times New Roman" w:hAnsi="Times New Roman" w:cs="Times New Roman"/>
          <w:color w:val="000000" w:themeColor="text1"/>
          <w:sz w:val="30"/>
          <w:szCs w:val="30"/>
        </w:rPr>
        <w:t>13.6. совместно с Гродненским облисполкомом в шестимесячный срок разработать и в установленном порядке утвердить программу развития специального туристско-рекреационного парка "Августовский канал".</w:t>
      </w:r>
    </w:p>
    <w:p w:rsidR="00CA5B48" w:rsidRPr="00CA5B48" w:rsidRDefault="00CA5B48" w:rsidP="00CA5B48">
      <w:pPr>
        <w:pStyle w:val="ConsPlusNormal"/>
        <w:ind w:firstLine="540"/>
        <w:jc w:val="both"/>
        <w:rPr>
          <w:rFonts w:ascii="Times New Roman" w:hAnsi="Times New Roman" w:cs="Times New Roman"/>
          <w:color w:val="000000" w:themeColor="text1"/>
          <w:sz w:val="30"/>
          <w:szCs w:val="30"/>
        </w:rPr>
      </w:pPr>
      <w:r w:rsidRPr="00CA5B48">
        <w:rPr>
          <w:rFonts w:ascii="Times New Roman" w:hAnsi="Times New Roman" w:cs="Times New Roman"/>
          <w:color w:val="000000" w:themeColor="text1"/>
          <w:sz w:val="30"/>
          <w:szCs w:val="30"/>
        </w:rPr>
        <w:t>14. Контроль за выполнением настоящего Указа возложить на Комитет государственного контроля.</w:t>
      </w:r>
    </w:p>
    <w:p w:rsidR="00CA5B48" w:rsidRPr="00CA5B48" w:rsidRDefault="00CA5B48" w:rsidP="00CA5B48">
      <w:pPr>
        <w:pStyle w:val="ConsPlusNormal"/>
        <w:ind w:firstLine="540"/>
        <w:jc w:val="both"/>
        <w:rPr>
          <w:rFonts w:ascii="Times New Roman" w:hAnsi="Times New Roman" w:cs="Times New Roman"/>
          <w:color w:val="000000" w:themeColor="text1"/>
          <w:sz w:val="30"/>
          <w:szCs w:val="30"/>
        </w:rPr>
      </w:pPr>
      <w:r w:rsidRPr="00CA5B48">
        <w:rPr>
          <w:rFonts w:ascii="Times New Roman" w:hAnsi="Times New Roman" w:cs="Times New Roman"/>
          <w:color w:val="000000" w:themeColor="text1"/>
          <w:sz w:val="30"/>
          <w:szCs w:val="30"/>
        </w:rPr>
        <w:t xml:space="preserve">15. Настоящий Указ вступает в силу через три месяца после его официального опубликования, за исключением </w:t>
      </w:r>
      <w:hyperlink w:anchor="P69" w:history="1">
        <w:r w:rsidRPr="00CA5B48">
          <w:rPr>
            <w:rFonts w:ascii="Times New Roman" w:hAnsi="Times New Roman" w:cs="Times New Roman"/>
            <w:color w:val="000000" w:themeColor="text1"/>
            <w:sz w:val="30"/>
            <w:szCs w:val="30"/>
          </w:rPr>
          <w:t>пунктов 12</w:t>
        </w:r>
      </w:hyperlink>
      <w:r w:rsidRPr="00CA5B48">
        <w:rPr>
          <w:rFonts w:ascii="Times New Roman" w:hAnsi="Times New Roman" w:cs="Times New Roman"/>
          <w:color w:val="000000" w:themeColor="text1"/>
          <w:sz w:val="30"/>
          <w:szCs w:val="30"/>
        </w:rPr>
        <w:t xml:space="preserve">, </w:t>
      </w:r>
      <w:hyperlink w:anchor="P74" w:history="1">
        <w:r w:rsidRPr="00CA5B48">
          <w:rPr>
            <w:rFonts w:ascii="Times New Roman" w:hAnsi="Times New Roman" w:cs="Times New Roman"/>
            <w:color w:val="000000" w:themeColor="text1"/>
            <w:sz w:val="30"/>
            <w:szCs w:val="30"/>
          </w:rPr>
          <w:t>13</w:t>
        </w:r>
      </w:hyperlink>
      <w:r w:rsidRPr="00CA5B48">
        <w:rPr>
          <w:rFonts w:ascii="Times New Roman" w:hAnsi="Times New Roman" w:cs="Times New Roman"/>
          <w:color w:val="000000" w:themeColor="text1"/>
          <w:sz w:val="30"/>
          <w:szCs w:val="30"/>
        </w:rPr>
        <w:t xml:space="preserve"> и настоящего пункта, вступающих в силу со дня подписания данного Указа.</w:t>
      </w:r>
    </w:p>
    <w:p w:rsidR="00CA5B48" w:rsidRPr="00CA5B48" w:rsidRDefault="00CA5B48" w:rsidP="00CA5B48">
      <w:pPr>
        <w:pStyle w:val="ConsPlusNormal"/>
        <w:jc w:val="both"/>
        <w:rPr>
          <w:rFonts w:ascii="Times New Roman" w:hAnsi="Times New Roman" w:cs="Times New Roman"/>
          <w:color w:val="000000" w:themeColor="text1"/>
          <w:sz w:val="30"/>
          <w:szCs w:val="3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CA5B48" w:rsidRPr="00CA5B48">
        <w:tc>
          <w:tcPr>
            <w:tcW w:w="4677" w:type="dxa"/>
            <w:tcBorders>
              <w:top w:val="nil"/>
              <w:left w:val="nil"/>
              <w:bottom w:val="nil"/>
              <w:right w:val="nil"/>
            </w:tcBorders>
          </w:tcPr>
          <w:p w:rsidR="00CA5B48" w:rsidRPr="00CA5B48" w:rsidRDefault="00CA5B48" w:rsidP="00CA5B48">
            <w:pPr>
              <w:pStyle w:val="ConsPlusNormal"/>
              <w:rPr>
                <w:rFonts w:ascii="Times New Roman" w:hAnsi="Times New Roman" w:cs="Times New Roman"/>
                <w:color w:val="000000" w:themeColor="text1"/>
                <w:sz w:val="30"/>
                <w:szCs w:val="30"/>
              </w:rPr>
            </w:pPr>
            <w:r w:rsidRPr="00CA5B48">
              <w:rPr>
                <w:rFonts w:ascii="Times New Roman" w:hAnsi="Times New Roman" w:cs="Times New Roman"/>
                <w:color w:val="000000" w:themeColor="text1"/>
                <w:sz w:val="30"/>
                <w:szCs w:val="30"/>
              </w:rPr>
              <w:t>Президент Республики Беларусь</w:t>
            </w:r>
          </w:p>
        </w:tc>
        <w:tc>
          <w:tcPr>
            <w:tcW w:w="4677" w:type="dxa"/>
            <w:tcBorders>
              <w:top w:val="nil"/>
              <w:left w:val="nil"/>
              <w:bottom w:val="nil"/>
              <w:right w:val="nil"/>
            </w:tcBorders>
          </w:tcPr>
          <w:p w:rsidR="00CA5B48" w:rsidRPr="00CA5B48" w:rsidRDefault="00CA5B48" w:rsidP="00CA5B48">
            <w:pPr>
              <w:pStyle w:val="ConsPlusNormal"/>
              <w:jc w:val="right"/>
              <w:rPr>
                <w:rFonts w:ascii="Times New Roman" w:hAnsi="Times New Roman" w:cs="Times New Roman"/>
                <w:color w:val="000000" w:themeColor="text1"/>
                <w:sz w:val="30"/>
                <w:szCs w:val="30"/>
              </w:rPr>
            </w:pPr>
            <w:proofErr w:type="spellStart"/>
            <w:r w:rsidRPr="00CA5B48">
              <w:rPr>
                <w:rFonts w:ascii="Times New Roman" w:hAnsi="Times New Roman" w:cs="Times New Roman"/>
                <w:color w:val="000000" w:themeColor="text1"/>
                <w:sz w:val="30"/>
                <w:szCs w:val="30"/>
              </w:rPr>
              <w:t>А.Лукашенко</w:t>
            </w:r>
            <w:proofErr w:type="spellEnd"/>
          </w:p>
        </w:tc>
      </w:tr>
    </w:tbl>
    <w:p w:rsidR="00CA5B48" w:rsidRPr="00CA5B48" w:rsidRDefault="00CA5B48" w:rsidP="00CA5B48">
      <w:pPr>
        <w:pStyle w:val="ConsPlusNormal"/>
        <w:jc w:val="both"/>
        <w:rPr>
          <w:rFonts w:ascii="Times New Roman" w:hAnsi="Times New Roman" w:cs="Times New Roman"/>
          <w:color w:val="000000" w:themeColor="text1"/>
          <w:sz w:val="30"/>
          <w:szCs w:val="30"/>
        </w:rPr>
      </w:pPr>
    </w:p>
    <w:p w:rsidR="00CA5B48" w:rsidRPr="00CA5B48" w:rsidRDefault="00CA5B48" w:rsidP="00CA5B48">
      <w:pPr>
        <w:pStyle w:val="ConsPlusNormal"/>
        <w:jc w:val="both"/>
        <w:rPr>
          <w:rFonts w:ascii="Times New Roman" w:hAnsi="Times New Roman" w:cs="Times New Roman"/>
          <w:color w:val="000000" w:themeColor="text1"/>
          <w:sz w:val="30"/>
          <w:szCs w:val="30"/>
        </w:rPr>
      </w:pPr>
    </w:p>
    <w:p w:rsidR="00CA5B48" w:rsidRPr="00CA5B48" w:rsidRDefault="00CA5B48" w:rsidP="00CA5B48">
      <w:pPr>
        <w:pStyle w:val="ConsPlusNormal"/>
        <w:jc w:val="both"/>
        <w:rPr>
          <w:rFonts w:ascii="Times New Roman" w:hAnsi="Times New Roman" w:cs="Times New Roman"/>
          <w:color w:val="000000" w:themeColor="text1"/>
          <w:sz w:val="30"/>
          <w:szCs w:val="30"/>
        </w:rPr>
      </w:pPr>
    </w:p>
    <w:p w:rsidR="00CA5B48" w:rsidRPr="00CA5B48" w:rsidRDefault="00CA5B48" w:rsidP="00CA5B48">
      <w:pPr>
        <w:pStyle w:val="ConsPlusNormal"/>
        <w:jc w:val="both"/>
        <w:rPr>
          <w:rFonts w:ascii="Times New Roman" w:hAnsi="Times New Roman" w:cs="Times New Roman"/>
          <w:color w:val="000000" w:themeColor="text1"/>
          <w:sz w:val="30"/>
          <w:szCs w:val="30"/>
        </w:rPr>
      </w:pPr>
    </w:p>
    <w:p w:rsidR="00CA5B48" w:rsidRPr="00CA5B48" w:rsidRDefault="00CA5B48" w:rsidP="00CA5B48">
      <w:pPr>
        <w:pStyle w:val="ConsPlusNormal"/>
        <w:jc w:val="both"/>
        <w:rPr>
          <w:rFonts w:ascii="Times New Roman" w:hAnsi="Times New Roman" w:cs="Times New Roman"/>
          <w:color w:val="000000" w:themeColor="text1"/>
          <w:sz w:val="30"/>
          <w:szCs w:val="30"/>
        </w:rPr>
      </w:pPr>
    </w:p>
    <w:p w:rsidR="00CA5B48" w:rsidRDefault="00CA5B48" w:rsidP="00CA5B48">
      <w:pPr>
        <w:pStyle w:val="ConsPlusNormal"/>
        <w:jc w:val="right"/>
        <w:outlineLvl w:val="0"/>
        <w:rPr>
          <w:rFonts w:ascii="Times New Roman" w:hAnsi="Times New Roman" w:cs="Times New Roman"/>
          <w:color w:val="000000" w:themeColor="text1"/>
          <w:sz w:val="30"/>
          <w:szCs w:val="30"/>
        </w:rPr>
      </w:pPr>
    </w:p>
    <w:p w:rsidR="00CA5B48" w:rsidRDefault="00CA5B48" w:rsidP="00CA5B48">
      <w:pPr>
        <w:pStyle w:val="ConsPlusNormal"/>
        <w:jc w:val="right"/>
        <w:outlineLvl w:val="0"/>
        <w:rPr>
          <w:rFonts w:ascii="Times New Roman" w:hAnsi="Times New Roman" w:cs="Times New Roman"/>
          <w:color w:val="000000" w:themeColor="text1"/>
          <w:sz w:val="30"/>
          <w:szCs w:val="30"/>
        </w:rPr>
      </w:pPr>
    </w:p>
    <w:p w:rsidR="00CA5B48" w:rsidRDefault="00CA5B48" w:rsidP="00CA5B48">
      <w:pPr>
        <w:pStyle w:val="ConsPlusNormal"/>
        <w:jc w:val="right"/>
        <w:outlineLvl w:val="0"/>
        <w:rPr>
          <w:rFonts w:ascii="Times New Roman" w:hAnsi="Times New Roman" w:cs="Times New Roman"/>
          <w:color w:val="000000" w:themeColor="text1"/>
          <w:sz w:val="30"/>
          <w:szCs w:val="30"/>
        </w:rPr>
      </w:pPr>
    </w:p>
    <w:p w:rsidR="00CA5B48" w:rsidRDefault="00CA5B48" w:rsidP="00CA5B48">
      <w:pPr>
        <w:pStyle w:val="ConsPlusNormal"/>
        <w:jc w:val="right"/>
        <w:outlineLvl w:val="0"/>
        <w:rPr>
          <w:rFonts w:ascii="Times New Roman" w:hAnsi="Times New Roman" w:cs="Times New Roman"/>
          <w:color w:val="000000" w:themeColor="text1"/>
          <w:sz w:val="30"/>
          <w:szCs w:val="30"/>
        </w:rPr>
      </w:pPr>
    </w:p>
    <w:p w:rsidR="00CA5B48" w:rsidRDefault="00CA5B48" w:rsidP="00CA5B48">
      <w:pPr>
        <w:pStyle w:val="ConsPlusNormal"/>
        <w:jc w:val="right"/>
        <w:outlineLvl w:val="0"/>
        <w:rPr>
          <w:rFonts w:ascii="Times New Roman" w:hAnsi="Times New Roman" w:cs="Times New Roman"/>
          <w:color w:val="000000" w:themeColor="text1"/>
          <w:sz w:val="30"/>
          <w:szCs w:val="30"/>
        </w:rPr>
      </w:pPr>
    </w:p>
    <w:p w:rsidR="00CA5B48" w:rsidRPr="00CA5B48" w:rsidRDefault="00CA5B48" w:rsidP="00CA5B48">
      <w:pPr>
        <w:pStyle w:val="ConsPlusNormal"/>
        <w:spacing w:line="280" w:lineRule="exact"/>
        <w:ind w:left="6237"/>
        <w:outlineLvl w:val="0"/>
        <w:rPr>
          <w:rFonts w:ascii="Times New Roman" w:hAnsi="Times New Roman" w:cs="Times New Roman"/>
          <w:color w:val="000000" w:themeColor="text1"/>
          <w:sz w:val="30"/>
          <w:szCs w:val="30"/>
        </w:rPr>
      </w:pPr>
      <w:bookmarkStart w:id="4" w:name="_GoBack"/>
      <w:bookmarkEnd w:id="4"/>
      <w:r w:rsidRPr="00CA5B48">
        <w:rPr>
          <w:rFonts w:ascii="Times New Roman" w:hAnsi="Times New Roman" w:cs="Times New Roman"/>
          <w:color w:val="000000" w:themeColor="text1"/>
          <w:sz w:val="30"/>
          <w:szCs w:val="30"/>
        </w:rPr>
        <w:lastRenderedPageBreak/>
        <w:t>Приложение</w:t>
      </w:r>
    </w:p>
    <w:p w:rsidR="00CA5B48" w:rsidRPr="00CA5B48" w:rsidRDefault="00CA5B48" w:rsidP="00CA5B48">
      <w:pPr>
        <w:pStyle w:val="ConsPlusNormal"/>
        <w:spacing w:line="280" w:lineRule="exact"/>
        <w:ind w:left="6237"/>
        <w:rPr>
          <w:rFonts w:ascii="Times New Roman" w:hAnsi="Times New Roman" w:cs="Times New Roman"/>
          <w:color w:val="000000" w:themeColor="text1"/>
          <w:sz w:val="30"/>
          <w:szCs w:val="30"/>
        </w:rPr>
      </w:pPr>
      <w:r w:rsidRPr="00CA5B48">
        <w:rPr>
          <w:rFonts w:ascii="Times New Roman" w:hAnsi="Times New Roman" w:cs="Times New Roman"/>
          <w:color w:val="000000" w:themeColor="text1"/>
          <w:sz w:val="30"/>
          <w:szCs w:val="30"/>
        </w:rPr>
        <w:t>к Указу Президента</w:t>
      </w:r>
    </w:p>
    <w:p w:rsidR="00CA5B48" w:rsidRPr="00CA5B48" w:rsidRDefault="00CA5B48" w:rsidP="00CA5B48">
      <w:pPr>
        <w:pStyle w:val="ConsPlusNormal"/>
        <w:spacing w:line="280" w:lineRule="exact"/>
        <w:ind w:left="6237"/>
        <w:rPr>
          <w:rFonts w:ascii="Times New Roman" w:hAnsi="Times New Roman" w:cs="Times New Roman"/>
          <w:color w:val="000000" w:themeColor="text1"/>
          <w:sz w:val="30"/>
          <w:szCs w:val="30"/>
        </w:rPr>
      </w:pPr>
      <w:r w:rsidRPr="00CA5B48">
        <w:rPr>
          <w:rFonts w:ascii="Times New Roman" w:hAnsi="Times New Roman" w:cs="Times New Roman"/>
          <w:color w:val="000000" w:themeColor="text1"/>
          <w:sz w:val="30"/>
          <w:szCs w:val="30"/>
        </w:rPr>
        <w:t>Республики Беларусь</w:t>
      </w:r>
    </w:p>
    <w:p w:rsidR="00CA5B48" w:rsidRPr="00CA5B48" w:rsidRDefault="00CA5B48" w:rsidP="00CA5B48">
      <w:pPr>
        <w:pStyle w:val="ConsPlusNormal"/>
        <w:spacing w:line="280" w:lineRule="exact"/>
        <w:ind w:left="6237"/>
        <w:rPr>
          <w:rFonts w:ascii="Times New Roman" w:hAnsi="Times New Roman" w:cs="Times New Roman"/>
          <w:color w:val="000000" w:themeColor="text1"/>
          <w:sz w:val="30"/>
          <w:szCs w:val="30"/>
        </w:rPr>
      </w:pPr>
      <w:r w:rsidRPr="00CA5B48">
        <w:rPr>
          <w:rFonts w:ascii="Times New Roman" w:hAnsi="Times New Roman" w:cs="Times New Roman"/>
          <w:color w:val="000000" w:themeColor="text1"/>
          <w:sz w:val="30"/>
          <w:szCs w:val="30"/>
        </w:rPr>
        <w:t>26.05.2011 N 220</w:t>
      </w:r>
    </w:p>
    <w:p w:rsidR="00CA5B48" w:rsidRPr="00CA5B48" w:rsidRDefault="00CA5B48" w:rsidP="00CA5B48">
      <w:pPr>
        <w:pStyle w:val="ConsPlusNormal"/>
        <w:jc w:val="both"/>
        <w:rPr>
          <w:rFonts w:ascii="Times New Roman" w:hAnsi="Times New Roman" w:cs="Times New Roman"/>
          <w:color w:val="000000" w:themeColor="text1"/>
          <w:sz w:val="30"/>
          <w:szCs w:val="30"/>
        </w:rPr>
      </w:pPr>
    </w:p>
    <w:p w:rsidR="00CA5B48" w:rsidRPr="00CA5B48" w:rsidRDefault="00CA5B48" w:rsidP="00CA5B48">
      <w:pPr>
        <w:pStyle w:val="ConsPlusNormal"/>
        <w:jc w:val="center"/>
        <w:rPr>
          <w:rFonts w:ascii="Times New Roman" w:hAnsi="Times New Roman" w:cs="Times New Roman"/>
          <w:color w:val="000000" w:themeColor="text1"/>
          <w:sz w:val="30"/>
          <w:szCs w:val="30"/>
        </w:rPr>
      </w:pPr>
      <w:bookmarkStart w:id="5" w:name="P97"/>
      <w:bookmarkEnd w:id="5"/>
      <w:r w:rsidRPr="00CA5B48">
        <w:rPr>
          <w:rFonts w:ascii="Times New Roman" w:hAnsi="Times New Roman" w:cs="Times New Roman"/>
          <w:color w:val="000000" w:themeColor="text1"/>
          <w:sz w:val="30"/>
          <w:szCs w:val="30"/>
        </w:rPr>
        <w:t>ГРАНИЦЫ СПЕЦИАЛЬНОГО ТУРИСТСКО-РЕКРЕАЦИОННОГО ПАРКА "АВГУСТОВСКИЙ КАНАЛ"</w:t>
      </w:r>
    </w:p>
    <w:p w:rsidR="00CA5B48" w:rsidRPr="00CA5B48" w:rsidRDefault="00CA5B48" w:rsidP="00CA5B48">
      <w:pPr>
        <w:pStyle w:val="ConsPlusNormal"/>
        <w:jc w:val="both"/>
        <w:rPr>
          <w:rFonts w:ascii="Times New Roman" w:hAnsi="Times New Roman" w:cs="Times New Roman"/>
          <w:color w:val="000000" w:themeColor="text1"/>
          <w:sz w:val="30"/>
          <w:szCs w:val="30"/>
        </w:rPr>
      </w:pPr>
    </w:p>
    <w:p w:rsidR="00CA5B48" w:rsidRPr="00CA5B48" w:rsidRDefault="00CA5B48" w:rsidP="00CA5B48">
      <w:pPr>
        <w:pStyle w:val="ConsPlusNormal"/>
        <w:ind w:firstLine="540"/>
        <w:jc w:val="both"/>
        <w:rPr>
          <w:rFonts w:ascii="Times New Roman" w:hAnsi="Times New Roman" w:cs="Times New Roman"/>
          <w:color w:val="000000" w:themeColor="text1"/>
          <w:sz w:val="30"/>
          <w:szCs w:val="30"/>
        </w:rPr>
      </w:pPr>
      <w:r w:rsidRPr="00CA5B48">
        <w:rPr>
          <w:rFonts w:ascii="Times New Roman" w:hAnsi="Times New Roman" w:cs="Times New Roman"/>
          <w:color w:val="000000" w:themeColor="text1"/>
          <w:sz w:val="30"/>
          <w:szCs w:val="30"/>
        </w:rPr>
        <w:t xml:space="preserve">Сектор N 1 "Августовский канал, р. Неман" площадью 5459,93 га расположен на землях Гродненского района и г. Гродно, включает русло Августовского канала и прилегающие к нему территории от тыльной границы пограничной полосы вдоль Государственной границы Республики Беларусь с Республикой Польша до р. Неман, русло р. Неман с прилегающими территориями от тыльной границы пограничной полосы вдоль Государственной границы Республики Беларусь с Литовской Республикой до границ земельного участка водозабора открытого акционерного общества "Гродно Химволокно" в районе дер. </w:t>
      </w:r>
      <w:proofErr w:type="spellStart"/>
      <w:r w:rsidRPr="00CA5B48">
        <w:rPr>
          <w:rFonts w:ascii="Times New Roman" w:hAnsi="Times New Roman" w:cs="Times New Roman"/>
          <w:color w:val="000000" w:themeColor="text1"/>
          <w:sz w:val="30"/>
          <w:szCs w:val="30"/>
        </w:rPr>
        <w:t>Погораны</w:t>
      </w:r>
      <w:proofErr w:type="spellEnd"/>
      <w:r w:rsidRPr="00CA5B48">
        <w:rPr>
          <w:rFonts w:ascii="Times New Roman" w:hAnsi="Times New Roman" w:cs="Times New Roman"/>
          <w:color w:val="000000" w:themeColor="text1"/>
          <w:sz w:val="30"/>
          <w:szCs w:val="30"/>
        </w:rPr>
        <w:t xml:space="preserve"> </w:t>
      </w:r>
      <w:proofErr w:type="spellStart"/>
      <w:r w:rsidRPr="00CA5B48">
        <w:rPr>
          <w:rFonts w:ascii="Times New Roman" w:hAnsi="Times New Roman" w:cs="Times New Roman"/>
          <w:color w:val="000000" w:themeColor="text1"/>
          <w:sz w:val="30"/>
          <w:szCs w:val="30"/>
        </w:rPr>
        <w:t>Коптевского</w:t>
      </w:r>
      <w:proofErr w:type="spellEnd"/>
      <w:r w:rsidRPr="00CA5B48">
        <w:rPr>
          <w:rFonts w:ascii="Times New Roman" w:hAnsi="Times New Roman" w:cs="Times New Roman"/>
          <w:color w:val="000000" w:themeColor="text1"/>
          <w:sz w:val="30"/>
          <w:szCs w:val="30"/>
        </w:rPr>
        <w:t xml:space="preserve"> сельсовета. Ограничен с севера землями </w:t>
      </w:r>
      <w:proofErr w:type="spellStart"/>
      <w:r w:rsidRPr="00CA5B48">
        <w:rPr>
          <w:rFonts w:ascii="Times New Roman" w:hAnsi="Times New Roman" w:cs="Times New Roman"/>
          <w:color w:val="000000" w:themeColor="text1"/>
          <w:sz w:val="30"/>
          <w:szCs w:val="30"/>
        </w:rPr>
        <w:t>Сопоцкинского</w:t>
      </w:r>
      <w:proofErr w:type="spellEnd"/>
      <w:r w:rsidRPr="00CA5B48">
        <w:rPr>
          <w:rFonts w:ascii="Times New Roman" w:hAnsi="Times New Roman" w:cs="Times New Roman"/>
          <w:color w:val="000000" w:themeColor="text1"/>
          <w:sz w:val="30"/>
          <w:szCs w:val="30"/>
        </w:rPr>
        <w:t xml:space="preserve"> и Августовского лесничеств государственного лесохозяйственного учреждения "Гродненский лесхоз", землями сельскохозяйственного производственного кооператива "Заречный-Агро", тыльной границей пограничной полосы вдоль Государственной границы Республики Беларусь с Литовской Республикой; с востока - землями сельскохозяйственного производственного кооператива "Гожа", землями </w:t>
      </w:r>
      <w:proofErr w:type="spellStart"/>
      <w:r w:rsidRPr="00CA5B48">
        <w:rPr>
          <w:rFonts w:ascii="Times New Roman" w:hAnsi="Times New Roman" w:cs="Times New Roman"/>
          <w:color w:val="000000" w:themeColor="text1"/>
          <w:sz w:val="30"/>
          <w:szCs w:val="30"/>
        </w:rPr>
        <w:t>Гожского</w:t>
      </w:r>
      <w:proofErr w:type="spellEnd"/>
      <w:r w:rsidRPr="00CA5B48">
        <w:rPr>
          <w:rFonts w:ascii="Times New Roman" w:hAnsi="Times New Roman" w:cs="Times New Roman"/>
          <w:color w:val="000000" w:themeColor="text1"/>
          <w:sz w:val="30"/>
          <w:szCs w:val="30"/>
        </w:rPr>
        <w:t xml:space="preserve"> и Неманского лесничеств государственного лесохозяйственного учреждения "Гродненский лесхоз", землями республиканского унитарного предприятия автомобильных дорог "</w:t>
      </w:r>
      <w:proofErr w:type="spellStart"/>
      <w:r w:rsidRPr="00CA5B48">
        <w:rPr>
          <w:rFonts w:ascii="Times New Roman" w:hAnsi="Times New Roman" w:cs="Times New Roman"/>
          <w:color w:val="000000" w:themeColor="text1"/>
          <w:sz w:val="30"/>
          <w:szCs w:val="30"/>
        </w:rPr>
        <w:t>Гродноавтодор</w:t>
      </w:r>
      <w:proofErr w:type="spellEnd"/>
      <w:r w:rsidRPr="00CA5B48">
        <w:rPr>
          <w:rFonts w:ascii="Times New Roman" w:hAnsi="Times New Roman" w:cs="Times New Roman"/>
          <w:color w:val="000000" w:themeColor="text1"/>
          <w:sz w:val="30"/>
          <w:szCs w:val="30"/>
        </w:rPr>
        <w:t xml:space="preserve">" (автодорога Р-42 Гродно - Гожа - Государственная граница Литовской Республики), землями дер. Гожа </w:t>
      </w:r>
      <w:proofErr w:type="spellStart"/>
      <w:r w:rsidRPr="00CA5B48">
        <w:rPr>
          <w:rFonts w:ascii="Times New Roman" w:hAnsi="Times New Roman" w:cs="Times New Roman"/>
          <w:color w:val="000000" w:themeColor="text1"/>
          <w:sz w:val="30"/>
          <w:szCs w:val="30"/>
        </w:rPr>
        <w:t>Гожского</w:t>
      </w:r>
      <w:proofErr w:type="spellEnd"/>
      <w:r w:rsidRPr="00CA5B48">
        <w:rPr>
          <w:rFonts w:ascii="Times New Roman" w:hAnsi="Times New Roman" w:cs="Times New Roman"/>
          <w:color w:val="000000" w:themeColor="text1"/>
          <w:sz w:val="30"/>
          <w:szCs w:val="30"/>
        </w:rPr>
        <w:t xml:space="preserve"> сельсовета, землями городского унитарного коммунального производственного предприятия "</w:t>
      </w:r>
      <w:proofErr w:type="spellStart"/>
      <w:r w:rsidRPr="00CA5B48">
        <w:rPr>
          <w:rFonts w:ascii="Times New Roman" w:hAnsi="Times New Roman" w:cs="Times New Roman"/>
          <w:color w:val="000000" w:themeColor="text1"/>
          <w:sz w:val="30"/>
          <w:szCs w:val="30"/>
        </w:rPr>
        <w:t>Гродноводоканал</w:t>
      </w:r>
      <w:proofErr w:type="spellEnd"/>
      <w:r w:rsidRPr="00CA5B48">
        <w:rPr>
          <w:rFonts w:ascii="Times New Roman" w:hAnsi="Times New Roman" w:cs="Times New Roman"/>
          <w:color w:val="000000" w:themeColor="text1"/>
          <w:sz w:val="30"/>
          <w:szCs w:val="30"/>
        </w:rPr>
        <w:t>", землями гродненского республиканского унитарного предприятия электроэнергетики "</w:t>
      </w:r>
      <w:proofErr w:type="spellStart"/>
      <w:r w:rsidRPr="00CA5B48">
        <w:rPr>
          <w:rFonts w:ascii="Times New Roman" w:hAnsi="Times New Roman" w:cs="Times New Roman"/>
          <w:color w:val="000000" w:themeColor="text1"/>
          <w:sz w:val="30"/>
          <w:szCs w:val="30"/>
        </w:rPr>
        <w:t>Гродноэнерго</w:t>
      </w:r>
      <w:proofErr w:type="spellEnd"/>
      <w:r w:rsidRPr="00CA5B48">
        <w:rPr>
          <w:rFonts w:ascii="Times New Roman" w:hAnsi="Times New Roman" w:cs="Times New Roman"/>
          <w:color w:val="000000" w:themeColor="text1"/>
          <w:sz w:val="30"/>
          <w:szCs w:val="30"/>
        </w:rPr>
        <w:t>", землями учебно-опытного сельскохозяйственного производственного кооператива "</w:t>
      </w:r>
      <w:proofErr w:type="spellStart"/>
      <w:r w:rsidRPr="00CA5B48">
        <w:rPr>
          <w:rFonts w:ascii="Times New Roman" w:hAnsi="Times New Roman" w:cs="Times New Roman"/>
          <w:color w:val="000000" w:themeColor="text1"/>
          <w:sz w:val="30"/>
          <w:szCs w:val="30"/>
        </w:rPr>
        <w:t>Путришки</w:t>
      </w:r>
      <w:proofErr w:type="spellEnd"/>
      <w:r w:rsidRPr="00CA5B48">
        <w:rPr>
          <w:rFonts w:ascii="Times New Roman" w:hAnsi="Times New Roman" w:cs="Times New Roman"/>
          <w:color w:val="000000" w:themeColor="text1"/>
          <w:sz w:val="30"/>
          <w:szCs w:val="30"/>
        </w:rPr>
        <w:t xml:space="preserve">", улицами Рыбацкой, </w:t>
      </w:r>
      <w:proofErr w:type="spellStart"/>
      <w:r w:rsidRPr="00CA5B48">
        <w:rPr>
          <w:rFonts w:ascii="Times New Roman" w:hAnsi="Times New Roman" w:cs="Times New Roman"/>
          <w:color w:val="000000" w:themeColor="text1"/>
          <w:sz w:val="30"/>
          <w:szCs w:val="30"/>
        </w:rPr>
        <w:t>Правонабережной</w:t>
      </w:r>
      <w:proofErr w:type="spellEnd"/>
      <w:r w:rsidRPr="00CA5B48">
        <w:rPr>
          <w:rFonts w:ascii="Times New Roman" w:hAnsi="Times New Roman" w:cs="Times New Roman"/>
          <w:color w:val="000000" w:themeColor="text1"/>
          <w:sz w:val="30"/>
          <w:szCs w:val="30"/>
        </w:rPr>
        <w:t xml:space="preserve">, Заводской, </w:t>
      </w:r>
      <w:proofErr w:type="spellStart"/>
      <w:r w:rsidRPr="00CA5B48">
        <w:rPr>
          <w:rFonts w:ascii="Times New Roman" w:hAnsi="Times New Roman" w:cs="Times New Roman"/>
          <w:color w:val="000000" w:themeColor="text1"/>
          <w:sz w:val="30"/>
          <w:szCs w:val="30"/>
        </w:rPr>
        <w:t>Подольной</w:t>
      </w:r>
      <w:proofErr w:type="spellEnd"/>
      <w:r w:rsidRPr="00CA5B48">
        <w:rPr>
          <w:rFonts w:ascii="Times New Roman" w:hAnsi="Times New Roman" w:cs="Times New Roman"/>
          <w:color w:val="000000" w:themeColor="text1"/>
          <w:sz w:val="30"/>
          <w:szCs w:val="30"/>
        </w:rPr>
        <w:t xml:space="preserve"> г. Гродно, землями г. Гродно; с запада - землями Неманского, </w:t>
      </w:r>
      <w:proofErr w:type="spellStart"/>
      <w:r w:rsidRPr="00CA5B48">
        <w:rPr>
          <w:rFonts w:ascii="Times New Roman" w:hAnsi="Times New Roman" w:cs="Times New Roman"/>
          <w:color w:val="000000" w:themeColor="text1"/>
          <w:sz w:val="30"/>
          <w:szCs w:val="30"/>
        </w:rPr>
        <w:t>Сопоцкинского</w:t>
      </w:r>
      <w:proofErr w:type="spellEnd"/>
      <w:r w:rsidRPr="00CA5B48">
        <w:rPr>
          <w:rFonts w:ascii="Times New Roman" w:hAnsi="Times New Roman" w:cs="Times New Roman"/>
          <w:color w:val="000000" w:themeColor="text1"/>
          <w:sz w:val="30"/>
          <w:szCs w:val="30"/>
        </w:rPr>
        <w:t xml:space="preserve"> и Августовского лесничеств государственного лесохозяйственного учреждения "Гродненский лесхоз", землями дер. </w:t>
      </w:r>
      <w:proofErr w:type="spellStart"/>
      <w:r w:rsidRPr="00CA5B48">
        <w:rPr>
          <w:rFonts w:ascii="Times New Roman" w:hAnsi="Times New Roman" w:cs="Times New Roman"/>
          <w:color w:val="000000" w:themeColor="text1"/>
          <w:sz w:val="30"/>
          <w:szCs w:val="30"/>
        </w:rPr>
        <w:t>Кошевники</w:t>
      </w:r>
      <w:proofErr w:type="spellEnd"/>
      <w:r w:rsidRPr="00CA5B48">
        <w:rPr>
          <w:rFonts w:ascii="Times New Roman" w:hAnsi="Times New Roman" w:cs="Times New Roman"/>
          <w:color w:val="000000" w:themeColor="text1"/>
          <w:sz w:val="30"/>
          <w:szCs w:val="30"/>
        </w:rPr>
        <w:t xml:space="preserve"> </w:t>
      </w:r>
      <w:proofErr w:type="spellStart"/>
      <w:r w:rsidRPr="00CA5B48">
        <w:rPr>
          <w:rFonts w:ascii="Times New Roman" w:hAnsi="Times New Roman" w:cs="Times New Roman"/>
          <w:color w:val="000000" w:themeColor="text1"/>
          <w:sz w:val="30"/>
          <w:szCs w:val="30"/>
        </w:rPr>
        <w:t>Коптевского</w:t>
      </w:r>
      <w:proofErr w:type="spellEnd"/>
      <w:r w:rsidRPr="00CA5B48">
        <w:rPr>
          <w:rFonts w:ascii="Times New Roman" w:hAnsi="Times New Roman" w:cs="Times New Roman"/>
          <w:color w:val="000000" w:themeColor="text1"/>
          <w:sz w:val="30"/>
          <w:szCs w:val="30"/>
        </w:rPr>
        <w:t xml:space="preserve"> сельсовета, землями сельскохозяйственного производственного кооператива "</w:t>
      </w:r>
      <w:proofErr w:type="spellStart"/>
      <w:r w:rsidRPr="00CA5B48">
        <w:rPr>
          <w:rFonts w:ascii="Times New Roman" w:hAnsi="Times New Roman" w:cs="Times New Roman"/>
          <w:color w:val="000000" w:themeColor="text1"/>
          <w:sz w:val="30"/>
          <w:szCs w:val="30"/>
        </w:rPr>
        <w:t>Коптевка</w:t>
      </w:r>
      <w:proofErr w:type="spellEnd"/>
      <w:r w:rsidRPr="00CA5B48">
        <w:rPr>
          <w:rFonts w:ascii="Times New Roman" w:hAnsi="Times New Roman" w:cs="Times New Roman"/>
          <w:color w:val="000000" w:themeColor="text1"/>
          <w:sz w:val="30"/>
          <w:szCs w:val="30"/>
        </w:rPr>
        <w:t xml:space="preserve">", улицами Солы, </w:t>
      </w:r>
      <w:proofErr w:type="spellStart"/>
      <w:r w:rsidRPr="00CA5B48">
        <w:rPr>
          <w:rFonts w:ascii="Times New Roman" w:hAnsi="Times New Roman" w:cs="Times New Roman"/>
          <w:color w:val="000000" w:themeColor="text1"/>
          <w:sz w:val="30"/>
          <w:szCs w:val="30"/>
        </w:rPr>
        <w:t>Збожовой</w:t>
      </w:r>
      <w:proofErr w:type="spellEnd"/>
      <w:r w:rsidRPr="00CA5B48">
        <w:rPr>
          <w:rFonts w:ascii="Times New Roman" w:hAnsi="Times New Roman" w:cs="Times New Roman"/>
          <w:color w:val="000000" w:themeColor="text1"/>
          <w:sz w:val="30"/>
          <w:szCs w:val="30"/>
        </w:rPr>
        <w:t xml:space="preserve">, Крутой, </w:t>
      </w:r>
      <w:proofErr w:type="spellStart"/>
      <w:r w:rsidRPr="00CA5B48">
        <w:rPr>
          <w:rFonts w:ascii="Times New Roman" w:hAnsi="Times New Roman" w:cs="Times New Roman"/>
          <w:color w:val="000000" w:themeColor="text1"/>
          <w:sz w:val="30"/>
          <w:szCs w:val="30"/>
        </w:rPr>
        <w:t>Левонабережной</w:t>
      </w:r>
      <w:proofErr w:type="spellEnd"/>
      <w:r w:rsidRPr="00CA5B48">
        <w:rPr>
          <w:rFonts w:ascii="Times New Roman" w:hAnsi="Times New Roman" w:cs="Times New Roman"/>
          <w:color w:val="000000" w:themeColor="text1"/>
          <w:sz w:val="30"/>
          <w:szCs w:val="30"/>
        </w:rPr>
        <w:t xml:space="preserve"> г. Гродно, землями г. Гродно, землями дер. Пышки </w:t>
      </w:r>
      <w:proofErr w:type="spellStart"/>
      <w:r w:rsidRPr="00CA5B48">
        <w:rPr>
          <w:rFonts w:ascii="Times New Roman" w:hAnsi="Times New Roman" w:cs="Times New Roman"/>
          <w:color w:val="000000" w:themeColor="text1"/>
          <w:sz w:val="30"/>
          <w:szCs w:val="30"/>
        </w:rPr>
        <w:t>Подлабенского</w:t>
      </w:r>
      <w:proofErr w:type="spellEnd"/>
      <w:r w:rsidRPr="00CA5B48">
        <w:rPr>
          <w:rFonts w:ascii="Times New Roman" w:hAnsi="Times New Roman" w:cs="Times New Roman"/>
          <w:color w:val="000000" w:themeColor="text1"/>
          <w:sz w:val="30"/>
          <w:szCs w:val="30"/>
        </w:rPr>
        <w:t xml:space="preserve"> сельсовета, землями сельскохозяйственного </w:t>
      </w:r>
      <w:r w:rsidRPr="00CA5B48">
        <w:rPr>
          <w:rFonts w:ascii="Times New Roman" w:hAnsi="Times New Roman" w:cs="Times New Roman"/>
          <w:color w:val="000000" w:themeColor="text1"/>
          <w:sz w:val="30"/>
          <w:szCs w:val="30"/>
        </w:rPr>
        <w:lastRenderedPageBreak/>
        <w:t xml:space="preserve">производственного кооператива "Гродненский", землями сельскохозяйственного производственного кооператива "Заречный-Агро", землями дер. Бережаны </w:t>
      </w:r>
      <w:proofErr w:type="spellStart"/>
      <w:r w:rsidRPr="00CA5B48">
        <w:rPr>
          <w:rFonts w:ascii="Times New Roman" w:hAnsi="Times New Roman" w:cs="Times New Roman"/>
          <w:color w:val="000000" w:themeColor="text1"/>
          <w:sz w:val="30"/>
          <w:szCs w:val="30"/>
        </w:rPr>
        <w:t>Сопоцкинского</w:t>
      </w:r>
      <w:proofErr w:type="spellEnd"/>
      <w:r w:rsidRPr="00CA5B48">
        <w:rPr>
          <w:rFonts w:ascii="Times New Roman" w:hAnsi="Times New Roman" w:cs="Times New Roman"/>
          <w:color w:val="000000" w:themeColor="text1"/>
          <w:sz w:val="30"/>
          <w:szCs w:val="30"/>
        </w:rPr>
        <w:t xml:space="preserve"> поселкового совета; с юга - землями </w:t>
      </w:r>
      <w:proofErr w:type="spellStart"/>
      <w:r w:rsidRPr="00CA5B48">
        <w:rPr>
          <w:rFonts w:ascii="Times New Roman" w:hAnsi="Times New Roman" w:cs="Times New Roman"/>
          <w:color w:val="000000" w:themeColor="text1"/>
          <w:sz w:val="30"/>
          <w:szCs w:val="30"/>
        </w:rPr>
        <w:t>Сопоцкинского</w:t>
      </w:r>
      <w:proofErr w:type="spellEnd"/>
      <w:r w:rsidRPr="00CA5B48">
        <w:rPr>
          <w:rFonts w:ascii="Times New Roman" w:hAnsi="Times New Roman" w:cs="Times New Roman"/>
          <w:color w:val="000000" w:themeColor="text1"/>
          <w:sz w:val="30"/>
          <w:szCs w:val="30"/>
        </w:rPr>
        <w:t xml:space="preserve"> и Августовского лесничеств государственного лесохозяйственного учреждения "Гродненский лесхоз", землями коммунального проектно-ремонтно-строительного унитарного предприятия "</w:t>
      </w:r>
      <w:proofErr w:type="spellStart"/>
      <w:r w:rsidRPr="00CA5B48">
        <w:rPr>
          <w:rFonts w:ascii="Times New Roman" w:hAnsi="Times New Roman" w:cs="Times New Roman"/>
          <w:color w:val="000000" w:themeColor="text1"/>
          <w:sz w:val="30"/>
          <w:szCs w:val="30"/>
        </w:rPr>
        <w:t>Гроднооблдорстрой</w:t>
      </w:r>
      <w:proofErr w:type="spellEnd"/>
      <w:r w:rsidRPr="00CA5B48">
        <w:rPr>
          <w:rFonts w:ascii="Times New Roman" w:hAnsi="Times New Roman" w:cs="Times New Roman"/>
          <w:color w:val="000000" w:themeColor="text1"/>
          <w:sz w:val="30"/>
          <w:szCs w:val="30"/>
        </w:rPr>
        <w:t xml:space="preserve">" (автодорога Н-6035 </w:t>
      </w:r>
      <w:proofErr w:type="spellStart"/>
      <w:r w:rsidRPr="00CA5B48">
        <w:rPr>
          <w:rFonts w:ascii="Times New Roman" w:hAnsi="Times New Roman" w:cs="Times New Roman"/>
          <w:color w:val="000000" w:themeColor="text1"/>
          <w:sz w:val="30"/>
          <w:szCs w:val="30"/>
        </w:rPr>
        <w:t>Плосковцы</w:t>
      </w:r>
      <w:proofErr w:type="spellEnd"/>
      <w:r w:rsidRPr="00CA5B48">
        <w:rPr>
          <w:rFonts w:ascii="Times New Roman" w:hAnsi="Times New Roman" w:cs="Times New Roman"/>
          <w:color w:val="000000" w:themeColor="text1"/>
          <w:sz w:val="30"/>
          <w:szCs w:val="30"/>
        </w:rPr>
        <w:t xml:space="preserve"> - </w:t>
      </w:r>
      <w:proofErr w:type="spellStart"/>
      <w:r w:rsidRPr="00CA5B48">
        <w:rPr>
          <w:rFonts w:ascii="Times New Roman" w:hAnsi="Times New Roman" w:cs="Times New Roman"/>
          <w:color w:val="000000" w:themeColor="text1"/>
          <w:sz w:val="30"/>
          <w:szCs w:val="30"/>
        </w:rPr>
        <w:t>Селивановцы</w:t>
      </w:r>
      <w:proofErr w:type="spellEnd"/>
      <w:r w:rsidRPr="00CA5B48">
        <w:rPr>
          <w:rFonts w:ascii="Times New Roman" w:hAnsi="Times New Roman" w:cs="Times New Roman"/>
          <w:color w:val="000000" w:themeColor="text1"/>
          <w:sz w:val="30"/>
          <w:szCs w:val="30"/>
        </w:rPr>
        <w:t xml:space="preserve"> - застава Усова) до тыльной границы пограничной полосы вдоль Государственной границы Республики Беларусь с Республикой Польша.</w:t>
      </w:r>
    </w:p>
    <w:p w:rsidR="00CA5B48" w:rsidRPr="00CA5B48" w:rsidRDefault="00CA5B48" w:rsidP="00CA5B48">
      <w:pPr>
        <w:pStyle w:val="ConsPlusNormal"/>
        <w:ind w:firstLine="540"/>
        <w:jc w:val="both"/>
        <w:rPr>
          <w:rFonts w:ascii="Times New Roman" w:hAnsi="Times New Roman" w:cs="Times New Roman"/>
          <w:color w:val="000000" w:themeColor="text1"/>
          <w:sz w:val="30"/>
          <w:szCs w:val="30"/>
        </w:rPr>
      </w:pPr>
      <w:r w:rsidRPr="00CA5B48">
        <w:rPr>
          <w:rFonts w:ascii="Times New Roman" w:hAnsi="Times New Roman" w:cs="Times New Roman"/>
          <w:color w:val="000000" w:themeColor="text1"/>
          <w:sz w:val="30"/>
          <w:szCs w:val="30"/>
        </w:rPr>
        <w:t>Сектор N 2 "</w:t>
      </w:r>
      <w:proofErr w:type="spellStart"/>
      <w:r w:rsidRPr="00CA5B48">
        <w:rPr>
          <w:rFonts w:ascii="Times New Roman" w:hAnsi="Times New Roman" w:cs="Times New Roman"/>
          <w:color w:val="000000" w:themeColor="text1"/>
          <w:sz w:val="30"/>
          <w:szCs w:val="30"/>
        </w:rPr>
        <w:t>Радзивилки</w:t>
      </w:r>
      <w:proofErr w:type="spellEnd"/>
      <w:r w:rsidRPr="00CA5B48">
        <w:rPr>
          <w:rFonts w:ascii="Times New Roman" w:hAnsi="Times New Roman" w:cs="Times New Roman"/>
          <w:color w:val="000000" w:themeColor="text1"/>
          <w:sz w:val="30"/>
          <w:szCs w:val="30"/>
        </w:rPr>
        <w:t xml:space="preserve">" площадью 39 га расположен на землях Гродненского района в северо-западной части дер. </w:t>
      </w:r>
      <w:proofErr w:type="spellStart"/>
      <w:r w:rsidRPr="00CA5B48">
        <w:rPr>
          <w:rFonts w:ascii="Times New Roman" w:hAnsi="Times New Roman" w:cs="Times New Roman"/>
          <w:color w:val="000000" w:themeColor="text1"/>
          <w:sz w:val="30"/>
          <w:szCs w:val="30"/>
        </w:rPr>
        <w:t>Радзивилки</w:t>
      </w:r>
      <w:proofErr w:type="spellEnd"/>
      <w:r w:rsidRPr="00CA5B48">
        <w:rPr>
          <w:rFonts w:ascii="Times New Roman" w:hAnsi="Times New Roman" w:cs="Times New Roman"/>
          <w:color w:val="000000" w:themeColor="text1"/>
          <w:sz w:val="30"/>
          <w:szCs w:val="30"/>
        </w:rPr>
        <w:t xml:space="preserve"> </w:t>
      </w:r>
      <w:proofErr w:type="spellStart"/>
      <w:r w:rsidRPr="00CA5B48">
        <w:rPr>
          <w:rFonts w:ascii="Times New Roman" w:hAnsi="Times New Roman" w:cs="Times New Roman"/>
          <w:color w:val="000000" w:themeColor="text1"/>
          <w:sz w:val="30"/>
          <w:szCs w:val="30"/>
        </w:rPr>
        <w:t>Сопоцкинского</w:t>
      </w:r>
      <w:proofErr w:type="spellEnd"/>
      <w:r w:rsidRPr="00CA5B48">
        <w:rPr>
          <w:rFonts w:ascii="Times New Roman" w:hAnsi="Times New Roman" w:cs="Times New Roman"/>
          <w:color w:val="000000" w:themeColor="text1"/>
          <w:sz w:val="30"/>
          <w:szCs w:val="30"/>
        </w:rPr>
        <w:t xml:space="preserve"> поселкового совета, ограничен с севера и юга землями сельскохозяйственного производственного кооператива "Заречный-Агро", с запада - землями дер. </w:t>
      </w:r>
      <w:proofErr w:type="spellStart"/>
      <w:r w:rsidRPr="00CA5B48">
        <w:rPr>
          <w:rFonts w:ascii="Times New Roman" w:hAnsi="Times New Roman" w:cs="Times New Roman"/>
          <w:color w:val="000000" w:themeColor="text1"/>
          <w:sz w:val="30"/>
          <w:szCs w:val="30"/>
        </w:rPr>
        <w:t>Песчаны</w:t>
      </w:r>
      <w:proofErr w:type="spellEnd"/>
      <w:r w:rsidRPr="00CA5B48">
        <w:rPr>
          <w:rFonts w:ascii="Times New Roman" w:hAnsi="Times New Roman" w:cs="Times New Roman"/>
          <w:color w:val="000000" w:themeColor="text1"/>
          <w:sz w:val="30"/>
          <w:szCs w:val="30"/>
        </w:rPr>
        <w:t xml:space="preserve"> </w:t>
      </w:r>
      <w:proofErr w:type="spellStart"/>
      <w:r w:rsidRPr="00CA5B48">
        <w:rPr>
          <w:rFonts w:ascii="Times New Roman" w:hAnsi="Times New Roman" w:cs="Times New Roman"/>
          <w:color w:val="000000" w:themeColor="text1"/>
          <w:sz w:val="30"/>
          <w:szCs w:val="30"/>
        </w:rPr>
        <w:t>Сопоцкинского</w:t>
      </w:r>
      <w:proofErr w:type="spellEnd"/>
      <w:r w:rsidRPr="00CA5B48">
        <w:rPr>
          <w:rFonts w:ascii="Times New Roman" w:hAnsi="Times New Roman" w:cs="Times New Roman"/>
          <w:color w:val="000000" w:themeColor="text1"/>
          <w:sz w:val="30"/>
          <w:szCs w:val="30"/>
        </w:rPr>
        <w:t xml:space="preserve"> поселкового совета, с востока - землями дер. </w:t>
      </w:r>
      <w:proofErr w:type="spellStart"/>
      <w:r w:rsidRPr="00CA5B48">
        <w:rPr>
          <w:rFonts w:ascii="Times New Roman" w:hAnsi="Times New Roman" w:cs="Times New Roman"/>
          <w:color w:val="000000" w:themeColor="text1"/>
          <w:sz w:val="30"/>
          <w:szCs w:val="30"/>
        </w:rPr>
        <w:t>Радзивилки</w:t>
      </w:r>
      <w:proofErr w:type="spellEnd"/>
      <w:r w:rsidRPr="00CA5B48">
        <w:rPr>
          <w:rFonts w:ascii="Times New Roman" w:hAnsi="Times New Roman" w:cs="Times New Roman"/>
          <w:color w:val="000000" w:themeColor="text1"/>
          <w:sz w:val="30"/>
          <w:szCs w:val="30"/>
        </w:rPr>
        <w:t xml:space="preserve"> </w:t>
      </w:r>
      <w:proofErr w:type="spellStart"/>
      <w:r w:rsidRPr="00CA5B48">
        <w:rPr>
          <w:rFonts w:ascii="Times New Roman" w:hAnsi="Times New Roman" w:cs="Times New Roman"/>
          <w:color w:val="000000" w:themeColor="text1"/>
          <w:sz w:val="30"/>
          <w:szCs w:val="30"/>
        </w:rPr>
        <w:t>Сопоцкинского</w:t>
      </w:r>
      <w:proofErr w:type="spellEnd"/>
      <w:r w:rsidRPr="00CA5B48">
        <w:rPr>
          <w:rFonts w:ascii="Times New Roman" w:hAnsi="Times New Roman" w:cs="Times New Roman"/>
          <w:color w:val="000000" w:themeColor="text1"/>
          <w:sz w:val="30"/>
          <w:szCs w:val="30"/>
        </w:rPr>
        <w:t xml:space="preserve"> поселкового совета.</w:t>
      </w:r>
    </w:p>
    <w:p w:rsidR="00CA5B48" w:rsidRPr="00CA5B48" w:rsidRDefault="00CA5B48" w:rsidP="00CA5B48">
      <w:pPr>
        <w:pStyle w:val="ConsPlusNormal"/>
        <w:ind w:firstLine="540"/>
        <w:jc w:val="both"/>
        <w:rPr>
          <w:rFonts w:ascii="Times New Roman" w:hAnsi="Times New Roman" w:cs="Times New Roman"/>
          <w:color w:val="000000" w:themeColor="text1"/>
          <w:sz w:val="30"/>
          <w:szCs w:val="30"/>
        </w:rPr>
      </w:pPr>
      <w:r w:rsidRPr="00CA5B48">
        <w:rPr>
          <w:rFonts w:ascii="Times New Roman" w:hAnsi="Times New Roman" w:cs="Times New Roman"/>
          <w:color w:val="000000" w:themeColor="text1"/>
          <w:sz w:val="30"/>
          <w:szCs w:val="30"/>
        </w:rPr>
        <w:t xml:space="preserve">Сектор N 3 "Сопоцкин" площадью 194,04 га расположен на территории Гродненского района, включает земли </w:t>
      </w:r>
      <w:proofErr w:type="spellStart"/>
      <w:r w:rsidRPr="00CA5B48">
        <w:rPr>
          <w:rFonts w:ascii="Times New Roman" w:hAnsi="Times New Roman" w:cs="Times New Roman"/>
          <w:color w:val="000000" w:themeColor="text1"/>
          <w:sz w:val="30"/>
          <w:szCs w:val="30"/>
        </w:rPr>
        <w:t>Сопоцкинского</w:t>
      </w:r>
      <w:proofErr w:type="spellEnd"/>
      <w:r w:rsidRPr="00CA5B48">
        <w:rPr>
          <w:rFonts w:ascii="Times New Roman" w:hAnsi="Times New Roman" w:cs="Times New Roman"/>
          <w:color w:val="000000" w:themeColor="text1"/>
          <w:sz w:val="30"/>
          <w:szCs w:val="30"/>
        </w:rPr>
        <w:t xml:space="preserve"> лесничества государственного лесохозяйственного учреждения "Гродненский лесхоз", земли сельскохозяйственного производственного кооператива "Нива-2003" и земли сельскохозяйственного производственного кооператива "Заречный-Агро", ограничен с севера землями коммунального проектно-ремонтно-строительного унитарного предприятия "</w:t>
      </w:r>
      <w:proofErr w:type="spellStart"/>
      <w:r w:rsidRPr="00CA5B48">
        <w:rPr>
          <w:rFonts w:ascii="Times New Roman" w:hAnsi="Times New Roman" w:cs="Times New Roman"/>
          <w:color w:val="000000" w:themeColor="text1"/>
          <w:sz w:val="30"/>
          <w:szCs w:val="30"/>
        </w:rPr>
        <w:t>Гроднооблдорстрой</w:t>
      </w:r>
      <w:proofErr w:type="spellEnd"/>
      <w:r w:rsidRPr="00CA5B48">
        <w:rPr>
          <w:rFonts w:ascii="Times New Roman" w:hAnsi="Times New Roman" w:cs="Times New Roman"/>
          <w:color w:val="000000" w:themeColor="text1"/>
          <w:sz w:val="30"/>
          <w:szCs w:val="30"/>
        </w:rPr>
        <w:t xml:space="preserve">" (автодорога Н-6022 Сопоцкин - Государственная граница Литовской Республики), с востока - землями сельскохозяйственного производственного кооператива "Заречный-Агро", землями </w:t>
      </w:r>
      <w:proofErr w:type="spellStart"/>
      <w:r w:rsidRPr="00CA5B48">
        <w:rPr>
          <w:rFonts w:ascii="Times New Roman" w:hAnsi="Times New Roman" w:cs="Times New Roman"/>
          <w:color w:val="000000" w:themeColor="text1"/>
          <w:sz w:val="30"/>
          <w:szCs w:val="30"/>
        </w:rPr>
        <w:t>Сопоцкинского</w:t>
      </w:r>
      <w:proofErr w:type="spellEnd"/>
      <w:r w:rsidRPr="00CA5B48">
        <w:rPr>
          <w:rFonts w:ascii="Times New Roman" w:hAnsi="Times New Roman" w:cs="Times New Roman"/>
          <w:color w:val="000000" w:themeColor="text1"/>
          <w:sz w:val="30"/>
          <w:szCs w:val="30"/>
        </w:rPr>
        <w:t xml:space="preserve"> лесничества государственного лесохозяйственного учреждения "Гродненский лесхоз", землями сельскохозяйственного производственного кооператива "Нива-2003", с юга - землями коммунального проектно-ремонтно-строительного унитарного предприятия "</w:t>
      </w:r>
      <w:proofErr w:type="spellStart"/>
      <w:r w:rsidRPr="00CA5B48">
        <w:rPr>
          <w:rFonts w:ascii="Times New Roman" w:hAnsi="Times New Roman" w:cs="Times New Roman"/>
          <w:color w:val="000000" w:themeColor="text1"/>
          <w:sz w:val="30"/>
          <w:szCs w:val="30"/>
        </w:rPr>
        <w:t>Гроднооблдорстрой</w:t>
      </w:r>
      <w:proofErr w:type="spellEnd"/>
      <w:r w:rsidRPr="00CA5B48">
        <w:rPr>
          <w:rFonts w:ascii="Times New Roman" w:hAnsi="Times New Roman" w:cs="Times New Roman"/>
          <w:color w:val="000000" w:themeColor="text1"/>
          <w:sz w:val="30"/>
          <w:szCs w:val="30"/>
        </w:rPr>
        <w:t xml:space="preserve">" (автодорога Н-6035 </w:t>
      </w:r>
      <w:proofErr w:type="spellStart"/>
      <w:r w:rsidRPr="00CA5B48">
        <w:rPr>
          <w:rFonts w:ascii="Times New Roman" w:hAnsi="Times New Roman" w:cs="Times New Roman"/>
          <w:color w:val="000000" w:themeColor="text1"/>
          <w:sz w:val="30"/>
          <w:szCs w:val="30"/>
        </w:rPr>
        <w:t>Плосковцы</w:t>
      </w:r>
      <w:proofErr w:type="spellEnd"/>
      <w:r w:rsidRPr="00CA5B48">
        <w:rPr>
          <w:rFonts w:ascii="Times New Roman" w:hAnsi="Times New Roman" w:cs="Times New Roman"/>
          <w:color w:val="000000" w:themeColor="text1"/>
          <w:sz w:val="30"/>
          <w:szCs w:val="30"/>
        </w:rPr>
        <w:t xml:space="preserve"> - </w:t>
      </w:r>
      <w:proofErr w:type="spellStart"/>
      <w:r w:rsidRPr="00CA5B48">
        <w:rPr>
          <w:rFonts w:ascii="Times New Roman" w:hAnsi="Times New Roman" w:cs="Times New Roman"/>
          <w:color w:val="000000" w:themeColor="text1"/>
          <w:sz w:val="30"/>
          <w:szCs w:val="30"/>
        </w:rPr>
        <w:t>Селивановцы</w:t>
      </w:r>
      <w:proofErr w:type="spellEnd"/>
      <w:r w:rsidRPr="00CA5B48">
        <w:rPr>
          <w:rFonts w:ascii="Times New Roman" w:hAnsi="Times New Roman" w:cs="Times New Roman"/>
          <w:color w:val="000000" w:themeColor="text1"/>
          <w:sz w:val="30"/>
          <w:szCs w:val="30"/>
        </w:rPr>
        <w:t xml:space="preserve"> - застава Усова), с запада - землями </w:t>
      </w:r>
      <w:proofErr w:type="spellStart"/>
      <w:r w:rsidRPr="00CA5B48">
        <w:rPr>
          <w:rFonts w:ascii="Times New Roman" w:hAnsi="Times New Roman" w:cs="Times New Roman"/>
          <w:color w:val="000000" w:themeColor="text1"/>
          <w:sz w:val="30"/>
          <w:szCs w:val="30"/>
        </w:rPr>
        <w:t>г.п</w:t>
      </w:r>
      <w:proofErr w:type="spellEnd"/>
      <w:r w:rsidRPr="00CA5B48">
        <w:rPr>
          <w:rFonts w:ascii="Times New Roman" w:hAnsi="Times New Roman" w:cs="Times New Roman"/>
          <w:color w:val="000000" w:themeColor="text1"/>
          <w:sz w:val="30"/>
          <w:szCs w:val="30"/>
        </w:rPr>
        <w:t xml:space="preserve">. Сопоцкин </w:t>
      </w:r>
      <w:proofErr w:type="spellStart"/>
      <w:r w:rsidRPr="00CA5B48">
        <w:rPr>
          <w:rFonts w:ascii="Times New Roman" w:hAnsi="Times New Roman" w:cs="Times New Roman"/>
          <w:color w:val="000000" w:themeColor="text1"/>
          <w:sz w:val="30"/>
          <w:szCs w:val="30"/>
        </w:rPr>
        <w:t>Сопоцкинского</w:t>
      </w:r>
      <w:proofErr w:type="spellEnd"/>
      <w:r w:rsidRPr="00CA5B48">
        <w:rPr>
          <w:rFonts w:ascii="Times New Roman" w:hAnsi="Times New Roman" w:cs="Times New Roman"/>
          <w:color w:val="000000" w:themeColor="text1"/>
          <w:sz w:val="30"/>
          <w:szCs w:val="30"/>
        </w:rPr>
        <w:t xml:space="preserve"> поселкового совета.</w:t>
      </w:r>
    </w:p>
    <w:p w:rsidR="00CA5B48" w:rsidRPr="00CA5B48" w:rsidRDefault="00CA5B48" w:rsidP="00CA5B48">
      <w:pPr>
        <w:pStyle w:val="ConsPlusNormal"/>
        <w:ind w:firstLine="540"/>
        <w:jc w:val="both"/>
        <w:rPr>
          <w:rFonts w:ascii="Times New Roman" w:hAnsi="Times New Roman" w:cs="Times New Roman"/>
          <w:color w:val="000000" w:themeColor="text1"/>
          <w:sz w:val="30"/>
          <w:szCs w:val="30"/>
        </w:rPr>
      </w:pPr>
      <w:r w:rsidRPr="00CA5B48">
        <w:rPr>
          <w:rFonts w:ascii="Times New Roman" w:hAnsi="Times New Roman" w:cs="Times New Roman"/>
          <w:color w:val="000000" w:themeColor="text1"/>
          <w:sz w:val="30"/>
          <w:szCs w:val="30"/>
        </w:rPr>
        <w:t xml:space="preserve">Сектор N 4 "Святск" площадью 56,91 га расположен на территории Гродненского района, включает земли южной окраины дер. Святск </w:t>
      </w:r>
      <w:proofErr w:type="spellStart"/>
      <w:r w:rsidRPr="00CA5B48">
        <w:rPr>
          <w:rFonts w:ascii="Times New Roman" w:hAnsi="Times New Roman" w:cs="Times New Roman"/>
          <w:color w:val="000000" w:themeColor="text1"/>
          <w:sz w:val="30"/>
          <w:szCs w:val="30"/>
        </w:rPr>
        <w:t>Подлабенского</w:t>
      </w:r>
      <w:proofErr w:type="spellEnd"/>
      <w:r w:rsidRPr="00CA5B48">
        <w:rPr>
          <w:rFonts w:ascii="Times New Roman" w:hAnsi="Times New Roman" w:cs="Times New Roman"/>
          <w:color w:val="000000" w:themeColor="text1"/>
          <w:sz w:val="30"/>
          <w:szCs w:val="30"/>
        </w:rPr>
        <w:t xml:space="preserve"> сельсовета, земли открытого акционерного общества "Санаторий "Озерный", земли сельскохозяйственного производственного кооператива "Нива-2003" и земли запаса Гродненского райисполкома. Ограничен с севера землями деревень Святск и Крулевщина </w:t>
      </w:r>
      <w:proofErr w:type="spellStart"/>
      <w:r w:rsidRPr="00CA5B48">
        <w:rPr>
          <w:rFonts w:ascii="Times New Roman" w:hAnsi="Times New Roman" w:cs="Times New Roman"/>
          <w:color w:val="000000" w:themeColor="text1"/>
          <w:sz w:val="30"/>
          <w:szCs w:val="30"/>
        </w:rPr>
        <w:t>Подлабенского</w:t>
      </w:r>
      <w:proofErr w:type="spellEnd"/>
      <w:r w:rsidRPr="00CA5B48">
        <w:rPr>
          <w:rFonts w:ascii="Times New Roman" w:hAnsi="Times New Roman" w:cs="Times New Roman"/>
          <w:color w:val="000000" w:themeColor="text1"/>
          <w:sz w:val="30"/>
          <w:szCs w:val="30"/>
        </w:rPr>
        <w:t xml:space="preserve"> сельсовета, землями сельскохозяйственного производственного кооператива "Нива-2003", с </w:t>
      </w:r>
      <w:r w:rsidRPr="00CA5B48">
        <w:rPr>
          <w:rFonts w:ascii="Times New Roman" w:hAnsi="Times New Roman" w:cs="Times New Roman"/>
          <w:color w:val="000000" w:themeColor="text1"/>
          <w:sz w:val="30"/>
          <w:szCs w:val="30"/>
        </w:rPr>
        <w:lastRenderedPageBreak/>
        <w:t>востока - землями коммунального проектно-ремонтно-строительного унитарного предприятия "</w:t>
      </w:r>
      <w:proofErr w:type="spellStart"/>
      <w:r w:rsidRPr="00CA5B48">
        <w:rPr>
          <w:rFonts w:ascii="Times New Roman" w:hAnsi="Times New Roman" w:cs="Times New Roman"/>
          <w:color w:val="000000" w:themeColor="text1"/>
          <w:sz w:val="30"/>
          <w:szCs w:val="30"/>
        </w:rPr>
        <w:t>Гроднооблдорстрой</w:t>
      </w:r>
      <w:proofErr w:type="spellEnd"/>
      <w:r w:rsidRPr="00CA5B48">
        <w:rPr>
          <w:rFonts w:ascii="Times New Roman" w:hAnsi="Times New Roman" w:cs="Times New Roman"/>
          <w:color w:val="000000" w:themeColor="text1"/>
          <w:sz w:val="30"/>
          <w:szCs w:val="30"/>
        </w:rPr>
        <w:t>" (автодорога Н-6031 Гродно - Заречанка - Сопоцкин), с юга - землями сельскохозяйственного производственного кооператива "Нива-2003" и землями коммунального проектно-ремонтно-строительного унитарного предприятия "</w:t>
      </w:r>
      <w:proofErr w:type="spellStart"/>
      <w:r w:rsidRPr="00CA5B48">
        <w:rPr>
          <w:rFonts w:ascii="Times New Roman" w:hAnsi="Times New Roman" w:cs="Times New Roman"/>
          <w:color w:val="000000" w:themeColor="text1"/>
          <w:sz w:val="30"/>
          <w:szCs w:val="30"/>
        </w:rPr>
        <w:t>Гроднооблдорстрой</w:t>
      </w:r>
      <w:proofErr w:type="spellEnd"/>
      <w:r w:rsidRPr="00CA5B48">
        <w:rPr>
          <w:rFonts w:ascii="Times New Roman" w:hAnsi="Times New Roman" w:cs="Times New Roman"/>
          <w:color w:val="000000" w:themeColor="text1"/>
          <w:sz w:val="30"/>
          <w:szCs w:val="30"/>
        </w:rPr>
        <w:t xml:space="preserve">" (автодорога Н-6044 Святск - Василевичи - </w:t>
      </w:r>
      <w:proofErr w:type="spellStart"/>
      <w:r w:rsidRPr="00CA5B48">
        <w:rPr>
          <w:rFonts w:ascii="Times New Roman" w:hAnsi="Times New Roman" w:cs="Times New Roman"/>
          <w:color w:val="000000" w:themeColor="text1"/>
          <w:sz w:val="30"/>
          <w:szCs w:val="30"/>
        </w:rPr>
        <w:t>Осташа</w:t>
      </w:r>
      <w:proofErr w:type="spellEnd"/>
      <w:r w:rsidRPr="00CA5B48">
        <w:rPr>
          <w:rFonts w:ascii="Times New Roman" w:hAnsi="Times New Roman" w:cs="Times New Roman"/>
          <w:color w:val="000000" w:themeColor="text1"/>
          <w:sz w:val="30"/>
          <w:szCs w:val="30"/>
        </w:rPr>
        <w:t xml:space="preserve"> - </w:t>
      </w:r>
      <w:proofErr w:type="spellStart"/>
      <w:r w:rsidRPr="00CA5B48">
        <w:rPr>
          <w:rFonts w:ascii="Times New Roman" w:hAnsi="Times New Roman" w:cs="Times New Roman"/>
          <w:color w:val="000000" w:themeColor="text1"/>
          <w:sz w:val="30"/>
          <w:szCs w:val="30"/>
        </w:rPr>
        <w:t>Кадыш</w:t>
      </w:r>
      <w:proofErr w:type="spellEnd"/>
      <w:r w:rsidRPr="00CA5B48">
        <w:rPr>
          <w:rFonts w:ascii="Times New Roman" w:hAnsi="Times New Roman" w:cs="Times New Roman"/>
          <w:color w:val="000000" w:themeColor="text1"/>
          <w:sz w:val="30"/>
          <w:szCs w:val="30"/>
        </w:rPr>
        <w:t>), с запада - землями коммунального проектно-ремонтно-строительного унитарного предприятия "</w:t>
      </w:r>
      <w:proofErr w:type="spellStart"/>
      <w:r w:rsidRPr="00CA5B48">
        <w:rPr>
          <w:rFonts w:ascii="Times New Roman" w:hAnsi="Times New Roman" w:cs="Times New Roman"/>
          <w:color w:val="000000" w:themeColor="text1"/>
          <w:sz w:val="30"/>
          <w:szCs w:val="30"/>
        </w:rPr>
        <w:t>Гроднооблдорстрой</w:t>
      </w:r>
      <w:proofErr w:type="spellEnd"/>
      <w:r w:rsidRPr="00CA5B48">
        <w:rPr>
          <w:rFonts w:ascii="Times New Roman" w:hAnsi="Times New Roman" w:cs="Times New Roman"/>
          <w:color w:val="000000" w:themeColor="text1"/>
          <w:sz w:val="30"/>
          <w:szCs w:val="30"/>
        </w:rPr>
        <w:t>" (автодорога Н-6054 Гродно - Сопоцкин).</w:t>
      </w:r>
    </w:p>
    <w:p w:rsidR="00CA5B48" w:rsidRPr="00CA5B48" w:rsidRDefault="00CA5B48" w:rsidP="00CA5B48">
      <w:pPr>
        <w:pStyle w:val="ConsPlusNormal"/>
        <w:jc w:val="both"/>
        <w:rPr>
          <w:rFonts w:ascii="Times New Roman" w:hAnsi="Times New Roman" w:cs="Times New Roman"/>
          <w:color w:val="000000" w:themeColor="text1"/>
          <w:sz w:val="30"/>
          <w:szCs w:val="30"/>
        </w:rPr>
      </w:pPr>
    </w:p>
    <w:p w:rsidR="00CA5B48" w:rsidRPr="00CA5B48" w:rsidRDefault="00CA5B48" w:rsidP="00CA5B48">
      <w:pPr>
        <w:pStyle w:val="ConsPlusNormal"/>
        <w:jc w:val="both"/>
        <w:rPr>
          <w:rFonts w:ascii="Times New Roman" w:hAnsi="Times New Roman" w:cs="Times New Roman"/>
          <w:color w:val="000000" w:themeColor="text1"/>
          <w:sz w:val="30"/>
          <w:szCs w:val="30"/>
        </w:rPr>
      </w:pPr>
    </w:p>
    <w:p w:rsidR="00CA5B48" w:rsidRPr="00CA5B48" w:rsidRDefault="00CA5B48" w:rsidP="00CA5B48">
      <w:pPr>
        <w:pStyle w:val="ConsPlusNormal"/>
        <w:pBdr>
          <w:top w:val="single" w:sz="6" w:space="0" w:color="auto"/>
        </w:pBdr>
        <w:jc w:val="both"/>
        <w:rPr>
          <w:rFonts w:ascii="Times New Roman" w:hAnsi="Times New Roman" w:cs="Times New Roman"/>
          <w:color w:val="000000" w:themeColor="text1"/>
          <w:sz w:val="30"/>
          <w:szCs w:val="30"/>
        </w:rPr>
      </w:pPr>
    </w:p>
    <w:p w:rsidR="00852C66" w:rsidRPr="00CA5B48" w:rsidRDefault="00852C66" w:rsidP="00CA5B48">
      <w:pPr>
        <w:spacing w:after="0" w:line="240" w:lineRule="auto"/>
        <w:rPr>
          <w:rFonts w:ascii="Times New Roman" w:hAnsi="Times New Roman" w:cs="Times New Roman"/>
          <w:color w:val="000000" w:themeColor="text1"/>
          <w:sz w:val="30"/>
          <w:szCs w:val="30"/>
        </w:rPr>
      </w:pPr>
    </w:p>
    <w:sectPr w:rsidR="00852C66" w:rsidRPr="00CA5B48" w:rsidSect="00160E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B48"/>
    <w:rsid w:val="00852C66"/>
    <w:rsid w:val="00CA5B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A641B"/>
  <w15:chartTrackingRefBased/>
  <w15:docId w15:val="{FE36AC00-ADE9-42DC-A72A-024BF0786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A5B4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A5B4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A5B4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E0FEAAB30161AB2E234AD5D23DB6797C342F8DA50F53E66F7B3DF4CC06053A5649790AAE412D77CBBB22F68059DA8BE8C436055B20545697F9FF07A65hFM" TargetMode="External"/><Relationship Id="rId3" Type="http://schemas.openxmlformats.org/officeDocument/2006/relationships/webSettings" Target="webSettings.xml"/><Relationship Id="rId7" Type="http://schemas.openxmlformats.org/officeDocument/2006/relationships/hyperlink" Target="consultantplus://offline/ref=EE0FEAAB30161AB2E234AD5D23DB6797C342F8DA50FD3E62F1B8D711CA680AA966909FF5F3159E70BAB42D6C0595F7BB99523859B51D5B686083F2785E6Eh9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EE0FEAAB30161AB2E234AD5D23DB6797C342F8DA50FD3763F0B9D111CA680AA966909FF5F3159E70BAB22F6F0092F7BB99523859B51D5B686083F2785E6Eh9M" TargetMode="External"/><Relationship Id="rId11" Type="http://schemas.openxmlformats.org/officeDocument/2006/relationships/fontTable" Target="fontTable.xml"/><Relationship Id="rId5" Type="http://schemas.openxmlformats.org/officeDocument/2006/relationships/hyperlink" Target="consultantplus://offline/ref=EE0FEAAB30161AB2E234AD5D23DB6797C342F8DA50FD3E67F7BCD211CA680AA966909FF5F3159E70BAB22F6F019FF7BB99523859B51D5B686083F2785E6Eh9M" TargetMode="External"/><Relationship Id="rId10" Type="http://schemas.openxmlformats.org/officeDocument/2006/relationships/hyperlink" Target="consultantplus://offline/ref=EE0FEAAB30161AB2E234AD5D23DB6797C342F8DA50FD3F6AF2B8D611CA680AA966909FF5F3159E70BAB22F6F0595F7BB99523859B51D5B686083F2785E6Eh9M" TargetMode="External"/><Relationship Id="rId4" Type="http://schemas.openxmlformats.org/officeDocument/2006/relationships/hyperlink" Target="consultantplus://offline/ref=EE0FEAAB30161AB2E234AD5D23DB6797C342F8DA50FD3A64F4B2DD11CA680AA966909FF5F3159E70BAB22F6C089FF7BB99523859B51D5B686083F2785E6Eh9M" TargetMode="External"/><Relationship Id="rId9" Type="http://schemas.openxmlformats.org/officeDocument/2006/relationships/hyperlink" Target="consultantplus://offline/ref=EE0FEAAB30161AB2E234AD5D23DB6797C342F8DA50FD3A64F4B2DD11CA680AA966909FF5F3159E70BAB22F6C089FF7BB99523859B51D5B686083F2785E6Eh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2939</Words>
  <Characters>16755</Characters>
  <Application>Microsoft Office Word</Application>
  <DocSecurity>0</DocSecurity>
  <Lines>139</Lines>
  <Paragraphs>39</Paragraphs>
  <ScaleCrop>false</ScaleCrop>
  <Company/>
  <LinksUpToDate>false</LinksUpToDate>
  <CharactersWithSpaces>19655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Чефранова Марина Сергеевна</dc:creator>
  <cp:keywords/>
  <dc:description/>
  <cp:lastModifiedBy>Чефранова Марина Сергеевна</cp:lastModifiedBy>
  <cp:revision>1</cp:revision>
  <dcterms:created xsi:type="dcterms:W3CDTF">2023-01-16T12:33:00Z</dcterms:created>
  <dcterms:modified xsi:type="dcterms:W3CDTF">2023-01-16T12:40:00Z</dcterms:modified>
</cp:coreProperties>
</file>