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6F" w:rsidRPr="00E20367" w:rsidRDefault="003D0A6F" w:rsidP="003D0A6F">
      <w:pPr>
        <w:ind w:left="4944" w:right="-1" w:firstLine="720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3D0A6F" w:rsidRPr="00B950E0" w:rsidRDefault="003D0A6F" w:rsidP="003D0A6F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по противодействию </w:t>
      </w:r>
      <w:proofErr w:type="gramStart"/>
      <w:r>
        <w:rPr>
          <w:sz w:val="30"/>
          <w:szCs w:val="30"/>
        </w:rPr>
        <w:t>коррупции  в</w:t>
      </w:r>
      <w:proofErr w:type="gramEnd"/>
      <w:r>
        <w:rPr>
          <w:sz w:val="30"/>
          <w:szCs w:val="30"/>
        </w:rPr>
        <w:t xml:space="preserve"> инспекции МНС Республики Беларусь по Первомайскому району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от </w:t>
      </w:r>
      <w:r w:rsidRPr="006A5EA5">
        <w:rPr>
          <w:sz w:val="30"/>
          <w:szCs w:val="30"/>
        </w:rPr>
        <w:t>11.01.2019 № 1</w:t>
      </w:r>
    </w:p>
    <w:p w:rsidR="003D0A6F" w:rsidRDefault="003D0A6F" w:rsidP="003D0A6F">
      <w:pPr>
        <w:tabs>
          <w:tab w:val="left" w:pos="360"/>
        </w:tabs>
        <w:ind w:left="5664"/>
        <w:rPr>
          <w:sz w:val="30"/>
          <w:szCs w:val="30"/>
        </w:rPr>
      </w:pPr>
    </w:p>
    <w:p w:rsidR="003D0A6F" w:rsidRDefault="003D0A6F" w:rsidP="003D0A6F">
      <w:pPr>
        <w:ind w:left="5664"/>
        <w:rPr>
          <w:sz w:val="30"/>
          <w:szCs w:val="30"/>
        </w:rPr>
      </w:pPr>
    </w:p>
    <w:p w:rsidR="003D0A6F" w:rsidRDefault="003D0A6F" w:rsidP="003D0A6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ПЛАН </w:t>
      </w:r>
    </w:p>
    <w:p w:rsidR="003D0A6F" w:rsidRDefault="003D0A6F" w:rsidP="003D0A6F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по Первомайскому району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на 2019 год</w:t>
      </w:r>
    </w:p>
    <w:p w:rsidR="003D0A6F" w:rsidRDefault="003D0A6F" w:rsidP="003D0A6F">
      <w:pPr>
        <w:spacing w:line="280" w:lineRule="exact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98"/>
        <w:gridCol w:w="2424"/>
        <w:gridCol w:w="2388"/>
      </w:tblGrid>
      <w:tr w:rsidR="003D0A6F" w:rsidRPr="00E96BC0" w:rsidTr="00AE1D74">
        <w:trPr>
          <w:trHeight w:val="436"/>
        </w:trPr>
        <w:tc>
          <w:tcPr>
            <w:tcW w:w="648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Срок исполнения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Ответственные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>Утверждение плана работы комиссии по противодействию коррупции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Январь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Члены комиссии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необходимости, но не реже 1 раза в полугодие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Председатель комиссии 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</w:rPr>
            </w:pPr>
            <w:r w:rsidRPr="00E96BC0">
              <w:rPr>
                <w:sz w:val="30"/>
              </w:rPr>
              <w:t xml:space="preserve">Проведение среди сотрудников профилактической работы, направленной на предупреждение правонарушений и преступлений 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Члены комиссии, руководители структурных 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</w:rPr>
            </w:pPr>
            <w:r w:rsidRPr="00E96BC0">
              <w:rPr>
                <w:sz w:val="30"/>
              </w:rPr>
              <w:t xml:space="preserve">Осуществление контроля за соблюдением ограничений и требований ст.17 </w:t>
            </w:r>
            <w:r w:rsidRPr="00E96BC0">
              <w:rPr>
                <w:rFonts w:eastAsia="SimSun"/>
                <w:kern w:val="2"/>
                <w:sz w:val="30"/>
                <w:szCs w:val="30"/>
              </w:rPr>
              <w:t>Закона Республики Беларусь от 15.07.2015 № 305-З «О борьбе с коррупцией»</w:t>
            </w:r>
            <w:r w:rsidRPr="00E96BC0">
              <w:rPr>
                <w:sz w:val="30"/>
              </w:rPr>
              <w:t xml:space="preserve"> государственными служащими и </w:t>
            </w:r>
            <w:r w:rsidRPr="00E96BC0">
              <w:rPr>
                <w:rFonts w:eastAsia="SimSun"/>
                <w:kern w:val="2"/>
                <w:sz w:val="30"/>
                <w:szCs w:val="30"/>
              </w:rPr>
              <w:t>приравненными к ним лицами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члены комиссии,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 xml:space="preserve">Контроль за исполнением положений ст.18 «Ограничения по совместной службе (работе) в государственных органах и организациях супругов, близких родственников или свойственников» Закона Республики Беларусь «О </w:t>
            </w:r>
            <w:r w:rsidRPr="00E96BC0">
              <w:rPr>
                <w:sz w:val="30"/>
              </w:rPr>
              <w:lastRenderedPageBreak/>
              <w:t>борьбе с коррупцией» № 305-З от 15.07.2015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 xml:space="preserve">Контроль за соблюдением трудовой дисциплины работниками как </w:t>
            </w:r>
            <w:proofErr w:type="gramStart"/>
            <w:r w:rsidRPr="00E96BC0">
              <w:rPr>
                <w:sz w:val="30"/>
              </w:rPr>
              <w:t>во время</w:t>
            </w:r>
            <w:proofErr w:type="gramEnd"/>
            <w:r w:rsidRPr="00E96BC0">
              <w:rPr>
                <w:sz w:val="30"/>
              </w:rPr>
              <w:t>, так и после проведения проверочных мероприятий у субъектов предпринимательской деятельности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В течении года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Руководители структурных подразделений,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>Контроль за соблюдением антикоррупционного законодательства и приказа Министерства по налогам и сборам Республики Беларусь от 14.11.2017 № 126 «О некоторых вопросах фирменного стиля и этики в налоговых органах»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члены комиссии,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>Предоставление информации о проделанной работе по противодействию коррупции в инспекцию МНС по г. Минску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Секретарь комиссии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Выполнение «Программы постоянных организационно-профилактических мероприятий по противодействию </w:t>
            </w:r>
            <w:proofErr w:type="spellStart"/>
            <w:r w:rsidRPr="00E96BC0">
              <w:rPr>
                <w:sz w:val="30"/>
                <w:szCs w:val="30"/>
              </w:rPr>
              <w:t>корупционным</w:t>
            </w:r>
            <w:proofErr w:type="spellEnd"/>
            <w:r w:rsidRPr="00E96BC0">
              <w:rPr>
                <w:sz w:val="30"/>
                <w:szCs w:val="30"/>
              </w:rPr>
              <w:t xml:space="preserve"> проявлениям в инспекциях Министерства по налогам и сборам Республики Беларусь по районам и                г. Минску»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Члены комиссии, руководители структурных произведений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>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КГБ, УДФЛ и др.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1 раз в квартал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 xml:space="preserve">Проведение работы по повышению уровня трудовой и исполнительской дисциплины согласно </w:t>
            </w:r>
            <w:r w:rsidRPr="00E96BC0">
              <w:rPr>
                <w:sz w:val="30"/>
              </w:rPr>
              <w:lastRenderedPageBreak/>
              <w:t>основным положениям Директивы Президента Республики Беларусь от 11.03.2004 № 1 «О мерах по</w:t>
            </w:r>
            <w:r>
              <w:rPr>
                <w:sz w:val="30"/>
              </w:rPr>
              <w:t xml:space="preserve"> укреплению общественной безопас</w:t>
            </w:r>
            <w:r w:rsidRPr="00E96BC0">
              <w:rPr>
                <w:sz w:val="30"/>
              </w:rPr>
              <w:t>ности и дисциплины» и Декрета Президента Республики Беларусь от 15.12.2014 № 5 «Об усилении требований к руководящим кадрам и работникам организации»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Руководство инспекции, члены комиссии, </w:t>
            </w:r>
            <w:r w:rsidRPr="00E96BC0">
              <w:rPr>
                <w:sz w:val="30"/>
                <w:szCs w:val="30"/>
              </w:rPr>
              <w:lastRenderedPageBreak/>
              <w:t>руководители структурных 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>Осуществлять постоянный контроль за недопущением случаев назначения на должности государственных служащих в инспекции работников, являющихся учредителями, руководителями субъектов хозяйствования, индивидуальными предпринимателями.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Выполнение поручений МНС Республики Беларусь, инспекции МНС Республики Беларусь по </w:t>
            </w:r>
            <w:proofErr w:type="spellStart"/>
            <w:r w:rsidRPr="00E96BC0">
              <w:rPr>
                <w:sz w:val="30"/>
                <w:szCs w:val="30"/>
              </w:rPr>
              <w:t>г.Минску</w:t>
            </w:r>
            <w:proofErr w:type="spellEnd"/>
            <w:r w:rsidRPr="00E96BC0">
              <w:rPr>
                <w:sz w:val="30"/>
                <w:szCs w:val="30"/>
              </w:rPr>
              <w:t xml:space="preserve">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поступления поручений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члены комиссии, руководители структурных 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>Запрашивать в информационно-аналитическом подразделении органов МВД Республики Беларусь сведений о судимости и привлечении к административной ответственности при приеме на государственную службу и продолжении трудовых отношений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Ведение учёта и проведение анализа поступающей из правоохранительных и контролирующих органов, иных государственных органов и организаций и содержащейся в обращениях </w:t>
            </w:r>
            <w:r w:rsidRPr="00E96BC0">
              <w:rPr>
                <w:sz w:val="30"/>
                <w:szCs w:val="30"/>
              </w:rPr>
              <w:lastRenderedPageBreak/>
              <w:t>граждан и юридических лиц информации о нарушениях антикоррупционного законодательства и иных нарушениях законодательства работниками инспекции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По мере поступления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члены комиссии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Заслушивать отчеты о проводимой профилактической работе руководителями структурных подразделений 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Руководители структурных 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rFonts w:eastAsia="SimSun"/>
                <w:kern w:val="2"/>
                <w:sz w:val="30"/>
                <w:szCs w:val="30"/>
              </w:rPr>
              <w:t>Вынесение сведений о выявленных нарушениях антикоррупционных запретов и ограничений на рассмотрение комиссии в целях разработки конкретных мер по предупреждению подобных нарушений в дальнейшем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члены комиссии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>Рассмотрение вопросов предотвращения и урегулирования конфликта интересов, внесение соответствующих предложений начальнику инспекции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Руководство инспекции, 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Проведение проверки </w:t>
            </w:r>
            <w:proofErr w:type="gramStart"/>
            <w:r w:rsidRPr="00E96BC0">
              <w:rPr>
                <w:sz w:val="30"/>
                <w:szCs w:val="30"/>
              </w:rPr>
              <w:t>деклараций  о</w:t>
            </w:r>
            <w:proofErr w:type="gramEnd"/>
            <w:r w:rsidRPr="00E96BC0">
              <w:rPr>
                <w:sz w:val="30"/>
                <w:szCs w:val="30"/>
              </w:rPr>
              <w:t xml:space="preserve"> доходах и имуществе сотрудников и членов их семей на предмет полноты и достоверности сведений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В течении года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highlight w:val="yellow"/>
              </w:rPr>
            </w:pPr>
            <w:r w:rsidRPr="00E96BC0">
              <w:rPr>
                <w:sz w:val="30"/>
              </w:rPr>
              <w:t>Ведение реестра работников инспекции, имеющих близких родственников и свойственников, являющихся учредителями (участниками), руководителями коммерческих организаций или индивидуальными предпринимателями, состоящими на учёте в инспекции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E96BC0">
              <w:rPr>
                <w:sz w:val="30"/>
                <w:szCs w:val="30"/>
              </w:rPr>
              <w:t>1 раз в полгода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Осуществление взаимодействия с первичной общественной организацией БРСМ по вопросам профилактики </w:t>
            </w:r>
            <w:r w:rsidRPr="00E96BC0">
              <w:rPr>
                <w:sz w:val="30"/>
                <w:szCs w:val="30"/>
              </w:rPr>
              <w:lastRenderedPageBreak/>
              <w:t xml:space="preserve">правонарушений среди молодежи (акции, беседы, обсуждения и т.д.) 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Председатель БРСМ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>Разработка и предоставление начальнику инспекции предложений по вопросам борьбы с коррупцией и профилактики правонарушений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Члены комиссии, руководители структурных 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96BC0">
              <w:rPr>
                <w:sz w:val="30"/>
              </w:rPr>
              <w:t xml:space="preserve"> По решению председателя комиссии или предложению начальника инспекции приглашать на заседания комиссии</w:t>
            </w:r>
            <w:r w:rsidRPr="00E96BC0">
              <w:rPr>
                <w:sz w:val="30"/>
                <w:szCs w:val="30"/>
              </w:rPr>
              <w:t xml:space="preserve"> по противодействию коррупции:</w:t>
            </w:r>
          </w:p>
          <w:p w:rsidR="003D0A6F" w:rsidRPr="00E96BC0" w:rsidRDefault="003D0A6F" w:rsidP="00AE1D74">
            <w:pPr>
              <w:tabs>
                <w:tab w:val="left" w:pos="792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- </w:t>
            </w:r>
            <w:r w:rsidRPr="00E96BC0">
              <w:rPr>
                <w:sz w:val="30"/>
              </w:rPr>
              <w:t xml:space="preserve">сотрудников </w:t>
            </w:r>
            <w:r w:rsidRPr="00E96BC0">
              <w:rPr>
                <w:sz w:val="30"/>
                <w:szCs w:val="30"/>
              </w:rPr>
              <w:t>инспекций, представивших неполные (недостоверные) сведения в декларациях о доходах и имуществе;</w:t>
            </w:r>
          </w:p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- </w:t>
            </w:r>
            <w:r w:rsidRPr="00E96BC0">
              <w:rPr>
                <w:sz w:val="30"/>
              </w:rPr>
              <w:t xml:space="preserve">сотрудников </w:t>
            </w:r>
            <w:r w:rsidRPr="00E96BC0">
              <w:rPr>
                <w:sz w:val="30"/>
                <w:szCs w:val="30"/>
              </w:rPr>
              <w:t>инспекции, в отношении которых имеется информация о посещении ими игорных заведений;</w:t>
            </w:r>
          </w:p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- </w:t>
            </w:r>
            <w:r w:rsidRPr="00E96BC0">
              <w:rPr>
                <w:sz w:val="30"/>
              </w:rPr>
              <w:t xml:space="preserve">сотрудников </w:t>
            </w:r>
            <w:r w:rsidRPr="00E96BC0">
              <w:rPr>
                <w:sz w:val="30"/>
                <w:szCs w:val="30"/>
              </w:rPr>
              <w:t>инспекции, в отношении которых имеется информация о противоправных действиях;</w:t>
            </w:r>
          </w:p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96BC0">
              <w:rPr>
                <w:sz w:val="30"/>
              </w:rPr>
              <w:t xml:space="preserve">- сотрудников </w:t>
            </w:r>
            <w:r w:rsidRPr="00E96BC0">
              <w:rPr>
                <w:sz w:val="30"/>
                <w:szCs w:val="30"/>
              </w:rPr>
              <w:t>инспекции,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3D0A6F" w:rsidRPr="00E96BC0" w:rsidRDefault="003D0A6F" w:rsidP="00AE1D74">
            <w:pPr>
              <w:spacing w:line="280" w:lineRule="exact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- иных лиц, по решению председателя к</w:t>
            </w:r>
            <w:r>
              <w:rPr>
                <w:sz w:val="30"/>
                <w:szCs w:val="30"/>
              </w:rPr>
              <w:t>о</w:t>
            </w:r>
            <w:r w:rsidRPr="00E96BC0">
              <w:rPr>
                <w:sz w:val="30"/>
                <w:szCs w:val="30"/>
              </w:rPr>
              <w:t>миссии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Начальник инспекции, председатель комиссии, члены комиссии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rFonts w:eastAsia="SimSun"/>
                <w:kern w:val="2"/>
                <w:sz w:val="30"/>
                <w:szCs w:val="30"/>
              </w:rPr>
              <w:t>При проведении аттестации государственных должностных и приравненных к ним лиц проверять знание ими основных требований Закона Республики Беларусь от 15.07.2015 № 305-З «О борьбе с коррупцией»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26"/>
              </w:rPr>
            </w:pPr>
            <w:r w:rsidRPr="00E96BC0">
              <w:rPr>
                <w:sz w:val="30"/>
                <w:szCs w:val="30"/>
              </w:rPr>
              <w:t>Во время проведения аттестации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 xml:space="preserve">Члены аттестационной комиссии, руководители структурных </w:t>
            </w:r>
            <w:bookmarkStart w:id="0" w:name="_GoBack"/>
            <w:bookmarkEnd w:id="0"/>
            <w:r w:rsidRPr="00E96BC0">
              <w:rPr>
                <w:sz w:val="30"/>
                <w:szCs w:val="30"/>
              </w:rPr>
              <w:t>подразделений</w:t>
            </w:r>
          </w:p>
        </w:tc>
      </w:tr>
      <w:tr w:rsidR="003D0A6F" w:rsidRPr="00E96BC0" w:rsidTr="00AE1D74">
        <w:tc>
          <w:tcPr>
            <w:tcW w:w="648" w:type="dxa"/>
          </w:tcPr>
          <w:p w:rsidR="003D0A6F" w:rsidRPr="00E96BC0" w:rsidRDefault="003D0A6F" w:rsidP="003D0A6F">
            <w:pPr>
              <w:numPr>
                <w:ilvl w:val="0"/>
                <w:numId w:val="1"/>
              </w:num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336" w:type="dxa"/>
          </w:tcPr>
          <w:p w:rsidR="003D0A6F" w:rsidRPr="00E96BC0" w:rsidRDefault="003D0A6F" w:rsidP="00AE1D74">
            <w:pPr>
              <w:spacing w:line="280" w:lineRule="exact"/>
              <w:jc w:val="both"/>
              <w:rPr>
                <w:sz w:val="30"/>
                <w:szCs w:val="30"/>
                <w:highlight w:val="yellow"/>
              </w:rPr>
            </w:pPr>
            <w:r w:rsidRPr="00E96BC0">
              <w:rPr>
                <w:sz w:val="30"/>
                <w:szCs w:val="30"/>
              </w:rPr>
              <w:t xml:space="preserve">Направление копий протоколов заседаний </w:t>
            </w:r>
            <w:r w:rsidRPr="00E96BC0">
              <w:rPr>
                <w:sz w:val="30"/>
                <w:szCs w:val="30"/>
              </w:rPr>
              <w:lastRenderedPageBreak/>
              <w:t xml:space="preserve">комиссий по противодействию коррупции в отдел организационно-кадровой работы инспекции МНС Республики Беларусь по              г. Минску </w:t>
            </w:r>
          </w:p>
        </w:tc>
        <w:tc>
          <w:tcPr>
            <w:tcW w:w="2482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После</w:t>
            </w:r>
          </w:p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проведения заседаний</w:t>
            </w:r>
          </w:p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t>комиссии</w:t>
            </w:r>
          </w:p>
        </w:tc>
        <w:tc>
          <w:tcPr>
            <w:tcW w:w="2388" w:type="dxa"/>
          </w:tcPr>
          <w:p w:rsidR="003D0A6F" w:rsidRPr="00E96BC0" w:rsidRDefault="003D0A6F" w:rsidP="00AE1D7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E96BC0">
              <w:rPr>
                <w:sz w:val="30"/>
                <w:szCs w:val="30"/>
              </w:rPr>
              <w:lastRenderedPageBreak/>
              <w:t>Секретарь комиссии</w:t>
            </w:r>
          </w:p>
        </w:tc>
      </w:tr>
    </w:tbl>
    <w:p w:rsidR="00770610" w:rsidRDefault="00770610"/>
    <w:sectPr w:rsidR="0077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3099"/>
    <w:multiLevelType w:val="hybridMultilevel"/>
    <w:tmpl w:val="F17CA1DE"/>
    <w:lvl w:ilvl="0" w:tplc="E46456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DE"/>
    <w:rsid w:val="003D0A6F"/>
    <w:rsid w:val="00770610"/>
    <w:rsid w:val="00B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21B4-4522-424C-B129-422DDB3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1064</Words>
  <Characters>6065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Олегович Мозго</dc:creator>
  <cp:keywords/>
  <dc:description/>
  <cp:lastModifiedBy>Андрей Олегович Мозго</cp:lastModifiedBy>
  <cp:revision>2</cp:revision>
  <dcterms:created xsi:type="dcterms:W3CDTF">2019-02-20T13:59:00Z</dcterms:created>
  <dcterms:modified xsi:type="dcterms:W3CDTF">2019-02-20T14:00:00Z</dcterms:modified>
</cp:coreProperties>
</file>