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03" w:rsidRPr="003E2A25" w:rsidRDefault="003E7B03" w:rsidP="003E7B03">
      <w:pPr>
        <w:spacing w:after="0" w:line="280" w:lineRule="exact"/>
        <w:ind w:left="9639"/>
        <w:rPr>
          <w:rFonts w:ascii="Times New Roman" w:hAnsi="Times New Roman"/>
          <w:sz w:val="27"/>
          <w:szCs w:val="27"/>
        </w:rPr>
      </w:pPr>
      <w:r w:rsidRPr="003E2A25">
        <w:rPr>
          <w:rFonts w:ascii="Times New Roman" w:hAnsi="Times New Roman"/>
          <w:sz w:val="27"/>
          <w:szCs w:val="27"/>
        </w:rPr>
        <w:t>УТВЕРЖДЕНО</w:t>
      </w:r>
    </w:p>
    <w:p w:rsidR="00835888" w:rsidRDefault="003E2A25" w:rsidP="003E7B03">
      <w:pPr>
        <w:spacing w:after="0" w:line="280" w:lineRule="exact"/>
        <w:ind w:left="963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Решение</w:t>
      </w:r>
      <w:r w:rsidR="003E7B03" w:rsidRPr="003E2A25">
        <w:rPr>
          <w:rFonts w:ascii="Times New Roman" w:hAnsi="Times New Roman"/>
          <w:sz w:val="27"/>
          <w:szCs w:val="27"/>
        </w:rPr>
        <w:t xml:space="preserve"> </w:t>
      </w:r>
      <w:r w:rsidRPr="003E2A25">
        <w:rPr>
          <w:rFonts w:ascii="Times New Roman" w:hAnsi="Times New Roman"/>
          <w:sz w:val="27"/>
          <w:szCs w:val="27"/>
        </w:rPr>
        <w:t xml:space="preserve">заседания </w:t>
      </w:r>
      <w:r w:rsidR="003E7B03" w:rsidRPr="003E2A25">
        <w:rPr>
          <w:rFonts w:ascii="Times New Roman" w:hAnsi="Times New Roman"/>
          <w:sz w:val="27"/>
          <w:szCs w:val="27"/>
        </w:rPr>
        <w:t xml:space="preserve">комиссии по противодействию коррупции </w:t>
      </w:r>
      <w:r w:rsidRPr="003E2A25">
        <w:rPr>
          <w:rFonts w:ascii="Times New Roman" w:hAnsi="Times New Roman"/>
          <w:sz w:val="27"/>
          <w:szCs w:val="27"/>
        </w:rPr>
        <w:t xml:space="preserve">в </w:t>
      </w:r>
      <w:r w:rsidR="003E7B03" w:rsidRPr="003E2A25">
        <w:rPr>
          <w:rFonts w:ascii="Times New Roman" w:hAnsi="Times New Roman"/>
          <w:sz w:val="27"/>
          <w:szCs w:val="27"/>
        </w:rPr>
        <w:t xml:space="preserve">инспекции МНС по Железнодорожному району </w:t>
      </w:r>
    </w:p>
    <w:p w:rsidR="003E7B03" w:rsidRPr="003E2A25" w:rsidRDefault="003E7B03" w:rsidP="003E7B03">
      <w:pPr>
        <w:spacing w:after="0" w:line="280" w:lineRule="exact"/>
        <w:ind w:left="9639"/>
        <w:rPr>
          <w:rFonts w:ascii="Times New Roman" w:hAnsi="Times New Roman"/>
          <w:sz w:val="27"/>
          <w:szCs w:val="27"/>
        </w:rPr>
      </w:pPr>
      <w:r w:rsidRPr="003E2A25">
        <w:rPr>
          <w:rFonts w:ascii="Times New Roman" w:hAnsi="Times New Roman"/>
          <w:sz w:val="27"/>
          <w:szCs w:val="27"/>
        </w:rPr>
        <w:t>г. Витебска</w:t>
      </w:r>
    </w:p>
    <w:p w:rsidR="003E2A25" w:rsidRPr="003E2A25" w:rsidRDefault="003E2A25" w:rsidP="003E2A25">
      <w:pPr>
        <w:spacing w:after="160" w:line="259" w:lineRule="auto"/>
        <w:ind w:left="9072"/>
        <w:rPr>
          <w:rFonts w:ascii="Times New Roman" w:eastAsia="Calibri" w:hAnsi="Times New Roman"/>
          <w:sz w:val="27"/>
          <w:szCs w:val="27"/>
          <w:lang w:eastAsia="en-US"/>
        </w:rPr>
      </w:pPr>
      <w:r w:rsidRPr="003E2A25">
        <w:rPr>
          <w:rFonts w:ascii="Times New Roman" w:eastAsia="Calibri" w:hAnsi="Times New Roman"/>
          <w:sz w:val="27"/>
          <w:szCs w:val="27"/>
          <w:lang w:eastAsia="en-US"/>
        </w:rPr>
        <w:t xml:space="preserve">        «12» февраля 2021 года</w:t>
      </w:r>
    </w:p>
    <w:p w:rsidR="003E7B03" w:rsidRPr="000625BF" w:rsidRDefault="003E7B03" w:rsidP="003E7B0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625BF">
        <w:rPr>
          <w:rFonts w:ascii="Times New Roman" w:hAnsi="Times New Roman"/>
          <w:sz w:val="27"/>
          <w:szCs w:val="27"/>
        </w:rPr>
        <w:t>ПЛАН</w:t>
      </w:r>
    </w:p>
    <w:p w:rsidR="003E7B03" w:rsidRPr="000625BF" w:rsidRDefault="003E7B03" w:rsidP="003E7B0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625BF">
        <w:rPr>
          <w:rFonts w:ascii="Times New Roman" w:hAnsi="Times New Roman"/>
          <w:sz w:val="27"/>
          <w:szCs w:val="27"/>
        </w:rPr>
        <w:t>работы комиссии по противодействию коррупции инспекции Министерства по налогам и сборам Республики Беларусь</w:t>
      </w:r>
    </w:p>
    <w:p w:rsidR="003E7B03" w:rsidRPr="000625BF" w:rsidRDefault="003E7B03" w:rsidP="003E7B0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625BF">
        <w:rPr>
          <w:rFonts w:ascii="Times New Roman" w:hAnsi="Times New Roman"/>
          <w:sz w:val="27"/>
          <w:szCs w:val="27"/>
        </w:rPr>
        <w:t>по Железнодорожному району г. Витебска на 2021 год</w:t>
      </w:r>
    </w:p>
    <w:p w:rsidR="004A29EA" w:rsidRPr="00AA0171" w:rsidRDefault="004A29EA" w:rsidP="004A29E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14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50"/>
        <w:gridCol w:w="2580"/>
        <w:gridCol w:w="4961"/>
        <w:gridCol w:w="7"/>
      </w:tblGrid>
      <w:tr w:rsidR="004A29EA" w:rsidRPr="00002669" w:rsidTr="003E2A25">
        <w:trPr>
          <w:gridAfter w:val="1"/>
          <w:wAfter w:w="7" w:type="dxa"/>
        </w:trPr>
        <w:tc>
          <w:tcPr>
            <w:tcW w:w="846" w:type="dxa"/>
          </w:tcPr>
          <w:p w:rsidR="004A29EA" w:rsidRPr="00002669" w:rsidRDefault="004A29EA" w:rsidP="003E2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№</w:t>
            </w:r>
          </w:p>
          <w:p w:rsidR="004A29EA" w:rsidRPr="00002669" w:rsidRDefault="004A29EA" w:rsidP="003E2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п/п</w:t>
            </w:r>
          </w:p>
        </w:tc>
        <w:tc>
          <w:tcPr>
            <w:tcW w:w="6350" w:type="dxa"/>
          </w:tcPr>
          <w:p w:rsidR="004A29EA" w:rsidRPr="00002669" w:rsidRDefault="00AA0171" w:rsidP="003E2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580" w:type="dxa"/>
          </w:tcPr>
          <w:p w:rsidR="004A29EA" w:rsidRPr="00002669" w:rsidRDefault="004A29EA" w:rsidP="00E00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Срок проведения</w:t>
            </w:r>
          </w:p>
        </w:tc>
        <w:tc>
          <w:tcPr>
            <w:tcW w:w="4961" w:type="dxa"/>
          </w:tcPr>
          <w:p w:rsidR="004A29EA" w:rsidRPr="00002669" w:rsidRDefault="004A29EA" w:rsidP="003E2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Ответственный за исполнение</w:t>
            </w:r>
          </w:p>
        </w:tc>
      </w:tr>
      <w:tr w:rsidR="00AA0171" w:rsidRPr="000625BF" w:rsidTr="003E2A25">
        <w:trPr>
          <w:trHeight w:val="52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3E2A25" w:rsidRPr="00002669" w:rsidRDefault="003E2A25" w:rsidP="00C91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AA0171" w:rsidRPr="00002669" w:rsidRDefault="00AA0171" w:rsidP="00C91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1.</w:t>
            </w:r>
          </w:p>
        </w:tc>
        <w:tc>
          <w:tcPr>
            <w:tcW w:w="1389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3E2A25" w:rsidRPr="00002669" w:rsidRDefault="003E2A25" w:rsidP="003E2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835888" w:rsidRPr="00835888" w:rsidRDefault="00835888" w:rsidP="00002669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Тематика заседаний комиссии</w:t>
            </w:r>
            <w:r w:rsidR="000D7C88">
              <w:rPr>
                <w:rFonts w:ascii="Times New Roman" w:hAnsi="Times New Roman"/>
                <w:b/>
                <w:sz w:val="30"/>
                <w:szCs w:val="30"/>
              </w:rPr>
              <w:t>:</w:t>
            </w:r>
          </w:p>
          <w:p w:rsidR="003E2A25" w:rsidRPr="00002669" w:rsidRDefault="003E2A25" w:rsidP="000C1375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4A29EA" w:rsidRPr="000625BF" w:rsidTr="003E2A25">
        <w:trPr>
          <w:gridAfter w:val="1"/>
          <w:wAfter w:w="7" w:type="dxa"/>
          <w:trHeight w:val="127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B962B9" w:rsidRPr="000625BF" w:rsidRDefault="00B962B9" w:rsidP="00C911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A29EA" w:rsidRPr="000625BF" w:rsidRDefault="004A29EA" w:rsidP="00C911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1.</w:t>
            </w:r>
            <w:r w:rsidR="00AA0171">
              <w:rPr>
                <w:rFonts w:ascii="Times New Roman" w:hAnsi="Times New Roman"/>
                <w:sz w:val="27"/>
                <w:szCs w:val="27"/>
              </w:rPr>
              <w:t>1.</w:t>
            </w:r>
          </w:p>
          <w:p w:rsidR="004A29EA" w:rsidRPr="000625BF" w:rsidRDefault="004A29EA" w:rsidP="00C911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A29EA" w:rsidRPr="000625BF" w:rsidRDefault="004A29EA" w:rsidP="00C911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A29EA" w:rsidRPr="000625BF" w:rsidRDefault="004A29EA" w:rsidP="00C911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396525" w:rsidRPr="000625BF" w:rsidRDefault="00C91CD9" w:rsidP="004377A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  <w:p w:rsidR="00A56CA1" w:rsidRPr="000625BF" w:rsidRDefault="005D62DC" w:rsidP="00FE0969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О </w:t>
            </w:r>
            <w:r w:rsidR="004A29EA" w:rsidRPr="000625BF">
              <w:rPr>
                <w:rFonts w:ascii="Times New Roman" w:hAnsi="Times New Roman"/>
                <w:sz w:val="27"/>
                <w:szCs w:val="27"/>
              </w:rPr>
              <w:t xml:space="preserve">соблюдении в инспекции требований законодательства при организации и проведении государственных </w:t>
            </w:r>
            <w:r w:rsidR="00396525" w:rsidRPr="000625BF">
              <w:rPr>
                <w:rFonts w:ascii="Times New Roman" w:hAnsi="Times New Roman"/>
                <w:sz w:val="27"/>
                <w:szCs w:val="27"/>
              </w:rPr>
              <w:t>закупок товаров (работ, услуг)</w:t>
            </w:r>
            <w:r w:rsidR="00FE0969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  <w:r w:rsidR="00396525" w:rsidRPr="000625B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396525" w:rsidRPr="000625BF" w:rsidRDefault="00396525" w:rsidP="00C911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A29EA" w:rsidRPr="00336633" w:rsidRDefault="00336633" w:rsidP="00C911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июнь</w:t>
            </w:r>
          </w:p>
          <w:p w:rsidR="004A29EA" w:rsidRPr="000625BF" w:rsidRDefault="004A29EA" w:rsidP="00C911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A29EA" w:rsidRPr="000625BF" w:rsidRDefault="004A29EA" w:rsidP="00C911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396525" w:rsidRPr="000625BF" w:rsidRDefault="00396525" w:rsidP="004377A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4A29EA" w:rsidRPr="000625BF" w:rsidRDefault="004A29EA" w:rsidP="004377A4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отделение организационно-технического обеспечения</w:t>
            </w:r>
            <w:r w:rsidR="00853856" w:rsidRPr="000625BF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4A29EA" w:rsidRPr="000625BF" w:rsidRDefault="00853856" w:rsidP="003965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отдел бухгалтерского учета и отчетности;</w:t>
            </w:r>
          </w:p>
          <w:p w:rsidR="00853856" w:rsidRPr="000625BF" w:rsidRDefault="00853856" w:rsidP="0085385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отдел правовой и кадровой работы </w:t>
            </w:r>
          </w:p>
          <w:p w:rsidR="00853856" w:rsidRPr="000625BF" w:rsidRDefault="00853856" w:rsidP="003965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1BAC" w:rsidRPr="000625BF" w:rsidTr="003E2A25">
        <w:trPr>
          <w:gridAfter w:val="1"/>
          <w:wAfter w:w="7" w:type="dxa"/>
          <w:trHeight w:val="1407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56CA1" w:rsidRDefault="00A56CA1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AA0171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  <w:r w:rsidR="00591BAC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56CA1" w:rsidRDefault="00A56CA1" w:rsidP="00591B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 соблюдении работниками инспекции требований ст.21 Закона Республики Беларусь «О борьбе с коррупцией»</w:t>
            </w:r>
            <w:r w:rsidR="00AA0688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июнь</w:t>
            </w: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56CA1" w:rsidRDefault="00A56CA1" w:rsidP="006C299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6C2992" w:rsidRDefault="006C2992" w:rsidP="006C299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начальники структурных подразделений</w:t>
            </w:r>
            <w:r w:rsidR="003E2A25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отдел правовой и кадровой работы </w:t>
            </w:r>
          </w:p>
          <w:p w:rsidR="00591BAC" w:rsidRPr="00591BAC" w:rsidRDefault="00591BAC" w:rsidP="006C299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1BAC" w:rsidRPr="000625BF" w:rsidTr="003E2A25">
        <w:trPr>
          <w:gridAfter w:val="1"/>
          <w:wAfter w:w="7" w:type="dxa"/>
          <w:trHeight w:val="2094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56CA1" w:rsidRDefault="00A56CA1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Default="00AA0171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  <w:r w:rsidR="00591BAC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56CA1" w:rsidRDefault="00A56CA1" w:rsidP="00D162C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Default="00591BAC" w:rsidP="00D162C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Полнота и актуальность состояния реестра сведений</w:t>
            </w:r>
            <w:r w:rsidR="00D162C6">
              <w:rPr>
                <w:rFonts w:ascii="Times New Roman" w:hAnsi="Times New Roman"/>
                <w:sz w:val="27"/>
                <w:szCs w:val="27"/>
              </w:rPr>
              <w:t xml:space="preserve"> о </w:t>
            </w:r>
            <w:r w:rsidR="00D162C6" w:rsidRPr="000625BF">
              <w:rPr>
                <w:rFonts w:ascii="Times New Roman" w:hAnsi="Times New Roman"/>
                <w:sz w:val="27"/>
                <w:szCs w:val="27"/>
              </w:rPr>
              <w:t>супруг</w:t>
            </w:r>
            <w:r w:rsidR="00D162C6">
              <w:rPr>
                <w:rFonts w:ascii="Times New Roman" w:hAnsi="Times New Roman"/>
                <w:sz w:val="27"/>
                <w:szCs w:val="27"/>
              </w:rPr>
              <w:t>ах, близких родственников</w:t>
            </w:r>
            <w:r w:rsidR="00D162C6" w:rsidRPr="000625BF">
              <w:rPr>
                <w:rFonts w:ascii="Times New Roman" w:hAnsi="Times New Roman"/>
                <w:sz w:val="27"/>
                <w:szCs w:val="27"/>
              </w:rPr>
              <w:t xml:space="preserve"> и свойственник</w:t>
            </w:r>
            <w:r w:rsidR="00D162C6">
              <w:rPr>
                <w:rFonts w:ascii="Times New Roman" w:hAnsi="Times New Roman"/>
                <w:sz w:val="27"/>
                <w:szCs w:val="27"/>
              </w:rPr>
              <w:t>ов</w:t>
            </w:r>
            <w:r w:rsidR="00D162C6" w:rsidRPr="000625BF">
              <w:rPr>
                <w:rFonts w:ascii="Times New Roman" w:hAnsi="Times New Roman"/>
                <w:sz w:val="27"/>
                <w:szCs w:val="27"/>
              </w:rPr>
              <w:t xml:space="preserve"> (родител</w:t>
            </w:r>
            <w:r w:rsidR="00D162C6">
              <w:rPr>
                <w:rFonts w:ascii="Times New Roman" w:hAnsi="Times New Roman"/>
                <w:sz w:val="27"/>
                <w:szCs w:val="27"/>
              </w:rPr>
              <w:t>ях супругов</w:t>
            </w:r>
            <w:r w:rsidR="00D162C6" w:rsidRPr="000625BF">
              <w:rPr>
                <w:rFonts w:ascii="Times New Roman" w:hAnsi="Times New Roman"/>
                <w:sz w:val="27"/>
                <w:szCs w:val="27"/>
              </w:rPr>
              <w:t xml:space="preserve">) </w:t>
            </w:r>
            <w:r w:rsidR="00D162C6">
              <w:rPr>
                <w:rFonts w:ascii="Times New Roman" w:hAnsi="Times New Roman"/>
                <w:sz w:val="27"/>
                <w:szCs w:val="27"/>
              </w:rPr>
              <w:t xml:space="preserve">работников инспекции, являющихся </w:t>
            </w:r>
            <w:r w:rsidR="00D162C6" w:rsidRPr="000625BF">
              <w:rPr>
                <w:rFonts w:ascii="Times New Roman" w:hAnsi="Times New Roman"/>
                <w:sz w:val="27"/>
                <w:szCs w:val="27"/>
              </w:rPr>
              <w:t>учредителями</w:t>
            </w:r>
            <w:r w:rsidR="00D162C6">
              <w:rPr>
                <w:rFonts w:ascii="Times New Roman" w:hAnsi="Times New Roman"/>
                <w:sz w:val="27"/>
                <w:szCs w:val="27"/>
              </w:rPr>
              <w:t xml:space="preserve"> (участниками)</w:t>
            </w:r>
            <w:r w:rsidR="00D162C6" w:rsidRPr="000625BF">
              <w:rPr>
                <w:rFonts w:ascii="Times New Roman" w:hAnsi="Times New Roman"/>
                <w:sz w:val="27"/>
                <w:szCs w:val="27"/>
              </w:rPr>
              <w:t>, руководителями коммерческих организаций или индивидуальными предпринимателями</w:t>
            </w:r>
            <w:r w:rsidR="00AA0688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A56CA1" w:rsidRPr="000625BF" w:rsidRDefault="00A56CA1" w:rsidP="00D162C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336633" w:rsidRDefault="00336633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Default="00792994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</w:t>
            </w:r>
            <w:r w:rsidR="00336633">
              <w:rPr>
                <w:rFonts w:ascii="Times New Roman" w:hAnsi="Times New Roman"/>
                <w:sz w:val="27"/>
                <w:szCs w:val="27"/>
              </w:rPr>
              <w:t>юнь</w:t>
            </w:r>
          </w:p>
          <w:p w:rsidR="00792994" w:rsidRPr="00336633" w:rsidRDefault="00792994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декабрь</w:t>
            </w:r>
          </w:p>
          <w:p w:rsidR="00591BAC" w:rsidRPr="00336633" w:rsidRDefault="00591BAC" w:rsidP="00336633">
            <w:pPr>
              <w:ind w:firstLine="708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56CA1" w:rsidRDefault="00A56CA1" w:rsidP="00D162C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D162C6" w:rsidRPr="000625BF" w:rsidRDefault="00D162C6" w:rsidP="00D162C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отдел правовой и кадровой работы </w:t>
            </w: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1BAC" w:rsidRPr="000625BF" w:rsidTr="003E2A25">
        <w:trPr>
          <w:gridAfter w:val="1"/>
          <w:wAfter w:w="7" w:type="dxa"/>
          <w:trHeight w:val="2558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56CA1" w:rsidRDefault="00A56CA1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AA0171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  <w:r w:rsidR="00D162C6">
              <w:rPr>
                <w:rFonts w:ascii="Times New Roman" w:hAnsi="Times New Roman"/>
                <w:sz w:val="27"/>
                <w:szCs w:val="27"/>
              </w:rPr>
              <w:t>4</w:t>
            </w:r>
            <w:r w:rsidR="00591BAC" w:rsidRPr="000625BF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56CA1" w:rsidRDefault="00A56CA1" w:rsidP="00591BA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О результатах анализа </w:t>
            </w:r>
            <w:r w:rsidR="00200097">
              <w:rPr>
                <w:rFonts w:ascii="Times New Roman" w:hAnsi="Times New Roman"/>
                <w:sz w:val="27"/>
                <w:szCs w:val="27"/>
              </w:rPr>
              <w:t xml:space="preserve">реестра сведений о </w:t>
            </w:r>
            <w:r w:rsidR="005B6D08">
              <w:rPr>
                <w:rFonts w:ascii="Times New Roman" w:hAnsi="Times New Roman"/>
                <w:sz w:val="27"/>
                <w:szCs w:val="27"/>
              </w:rPr>
              <w:t>супруг</w:t>
            </w:r>
            <w:r w:rsidR="00200097">
              <w:rPr>
                <w:rFonts w:ascii="Times New Roman" w:hAnsi="Times New Roman"/>
                <w:sz w:val="27"/>
                <w:szCs w:val="27"/>
              </w:rPr>
              <w:t>ах</w:t>
            </w:r>
            <w:r w:rsidR="005B6D08">
              <w:rPr>
                <w:rFonts w:ascii="Times New Roman" w:hAnsi="Times New Roman"/>
                <w:sz w:val="27"/>
                <w:szCs w:val="27"/>
              </w:rPr>
              <w:t>, близких родственник</w:t>
            </w:r>
            <w:r w:rsidR="00200097">
              <w:rPr>
                <w:rFonts w:ascii="Times New Roman" w:hAnsi="Times New Roman"/>
                <w:sz w:val="27"/>
                <w:szCs w:val="27"/>
              </w:rPr>
              <w:t xml:space="preserve">ах и </w:t>
            </w:r>
            <w:r w:rsidR="005B6D08">
              <w:rPr>
                <w:rFonts w:ascii="Times New Roman" w:hAnsi="Times New Roman"/>
                <w:sz w:val="27"/>
                <w:szCs w:val="27"/>
              </w:rPr>
              <w:t>свойственник</w:t>
            </w:r>
            <w:r w:rsidR="00200097">
              <w:rPr>
                <w:rFonts w:ascii="Times New Roman" w:hAnsi="Times New Roman"/>
                <w:sz w:val="27"/>
                <w:szCs w:val="27"/>
              </w:rPr>
              <w:t xml:space="preserve">ах, </w:t>
            </w:r>
            <w:r w:rsidR="005B6D08">
              <w:rPr>
                <w:rFonts w:ascii="Times New Roman" w:hAnsi="Times New Roman"/>
                <w:sz w:val="27"/>
                <w:szCs w:val="27"/>
              </w:rPr>
              <w:t>являющихся</w:t>
            </w:r>
            <w:r w:rsidR="000A2B2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>учредителями</w:t>
            </w:r>
            <w:r w:rsidR="00D162C6">
              <w:rPr>
                <w:rFonts w:ascii="Times New Roman" w:hAnsi="Times New Roman"/>
                <w:sz w:val="27"/>
                <w:szCs w:val="27"/>
              </w:rPr>
              <w:t xml:space="preserve"> (участниками)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>, руководителями коммерческих организаций</w:t>
            </w:r>
            <w:r w:rsidR="00FF25F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200097">
              <w:rPr>
                <w:rFonts w:ascii="Times New Roman" w:hAnsi="Times New Roman"/>
                <w:sz w:val="27"/>
                <w:szCs w:val="27"/>
              </w:rPr>
              <w:t>или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 xml:space="preserve"> индивидуальными предпринимателями </w:t>
            </w:r>
            <w:r w:rsidR="00200097">
              <w:rPr>
                <w:rFonts w:ascii="Times New Roman" w:hAnsi="Times New Roman"/>
                <w:sz w:val="27"/>
                <w:szCs w:val="27"/>
              </w:rPr>
              <w:t>на предмет соблюдения</w:t>
            </w:r>
            <w:r w:rsidR="005B6D0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A2B2D" w:rsidRPr="005E33C1">
              <w:rPr>
                <w:rFonts w:ascii="Times New Roman" w:hAnsi="Times New Roman"/>
                <w:sz w:val="27"/>
                <w:szCs w:val="27"/>
              </w:rPr>
              <w:t>налогового и антикоррупционного законодательства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июнь</w:t>
            </w:r>
          </w:p>
          <w:p w:rsidR="00591BAC" w:rsidRPr="000625BF" w:rsidRDefault="007F22A2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декабрь</w:t>
            </w: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56CA1" w:rsidRDefault="00A56CA1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646A0F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управление камеральных проверок</w:t>
            </w:r>
            <w:r w:rsidR="003E2A25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591BAC" w:rsidRPr="000625BF" w:rsidRDefault="00646A0F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управление контрольной работы</w:t>
            </w: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1BAC" w:rsidRPr="000625BF" w:rsidTr="003E2A25">
        <w:trPr>
          <w:gridAfter w:val="1"/>
          <w:wAfter w:w="7" w:type="dxa"/>
          <w:trHeight w:val="2592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56CA1" w:rsidRDefault="00A56CA1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AA0171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  <w:r w:rsidR="00D162C6">
              <w:rPr>
                <w:rFonts w:ascii="Times New Roman" w:hAnsi="Times New Roman"/>
                <w:sz w:val="27"/>
                <w:szCs w:val="27"/>
              </w:rPr>
              <w:t>5</w:t>
            </w:r>
            <w:r w:rsidR="00591BAC" w:rsidRPr="000625BF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56CA1" w:rsidRDefault="00A56CA1" w:rsidP="00591BA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Результаты анализа обращений и жалоб плательщиков на действия (бездействие) должностных лиц инспекции, поступивших в полугодии, на предмет содержания в них тех либо иных сведений, свидетельствующих о возможном наличии коррупционных правонарушений либо нарушений, создающих условия для коррупции.</w:t>
            </w:r>
          </w:p>
          <w:p w:rsidR="00591BAC" w:rsidRPr="000625BF" w:rsidRDefault="00591BAC" w:rsidP="00591BAC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июнь</w:t>
            </w:r>
          </w:p>
          <w:p w:rsidR="00591BAC" w:rsidRPr="000625BF" w:rsidRDefault="00285D33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декабрь</w:t>
            </w: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56CA1" w:rsidRDefault="00A56CA1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  <w:r w:rsidR="003E2A25">
              <w:rPr>
                <w:rFonts w:ascii="Times New Roman" w:hAnsi="Times New Roman"/>
                <w:sz w:val="27"/>
                <w:szCs w:val="27"/>
              </w:rPr>
              <w:t>;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591BAC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начальники структурных подразделений</w:t>
            </w: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91BAC" w:rsidRPr="000625BF" w:rsidRDefault="00591BAC" w:rsidP="00591BA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36633" w:rsidRPr="000625BF" w:rsidTr="003E2A25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Default="00AA0171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  <w:r w:rsidR="00336633"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336633" w:rsidRDefault="00336633" w:rsidP="0033663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8F6534" w:rsidRDefault="00336633" w:rsidP="0033663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F6534">
              <w:rPr>
                <w:rFonts w:ascii="Times New Roman" w:hAnsi="Times New Roman"/>
                <w:sz w:val="27"/>
                <w:szCs w:val="27"/>
              </w:rPr>
              <w:t>О результатах проведения анонимного анкетирования налогоплательщиков о качестве работы сотрудников инспекции, о наличии коррупционных проявлений в инспекции.</w:t>
            </w:r>
          </w:p>
          <w:p w:rsidR="00336633" w:rsidRDefault="00336633" w:rsidP="0033663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июнь</w:t>
            </w:r>
          </w:p>
          <w:p w:rsidR="00336633" w:rsidRPr="00336633" w:rsidRDefault="00336633" w:rsidP="00336633">
            <w:pPr>
              <w:ind w:firstLine="708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336633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отдел правовой и кадровой работы </w:t>
            </w: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36633" w:rsidRPr="000625BF" w:rsidTr="003E2A25">
        <w:trPr>
          <w:gridAfter w:val="1"/>
          <w:wAfter w:w="7" w:type="dxa"/>
          <w:trHeight w:val="2256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AA0171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  <w:r w:rsidR="00336633">
              <w:rPr>
                <w:rFonts w:ascii="Times New Roman" w:hAnsi="Times New Roman"/>
                <w:sz w:val="27"/>
                <w:szCs w:val="27"/>
              </w:rPr>
              <w:t>7</w:t>
            </w:r>
            <w:r w:rsidR="00336633" w:rsidRPr="000625BF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336633" w:rsidRDefault="00336633" w:rsidP="00336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color w:val="000000"/>
                <w:sz w:val="27"/>
                <w:szCs w:val="27"/>
              </w:rPr>
              <w:t>О результатах анализа безрезультативных проверок и проверок, в результате проведения которых доначисляются малозначительные суммы с точки зрения соблюдения антикоррупционного законодательства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июнь</w:t>
            </w:r>
          </w:p>
          <w:p w:rsidR="00336633" w:rsidRPr="00336633" w:rsidRDefault="00336633" w:rsidP="00336633">
            <w:pPr>
              <w:ind w:firstLine="708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336633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управление контрольной работы</w:t>
            </w:r>
          </w:p>
        </w:tc>
      </w:tr>
      <w:tr w:rsidR="00336633" w:rsidRPr="000625BF" w:rsidTr="003E2A25">
        <w:trPr>
          <w:gridAfter w:val="1"/>
          <w:wAfter w:w="7" w:type="dxa"/>
          <w:trHeight w:val="1575"/>
        </w:trPr>
        <w:tc>
          <w:tcPr>
            <w:tcW w:w="846" w:type="dxa"/>
          </w:tcPr>
          <w:p w:rsid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AA0171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  <w:r w:rsidR="00336633">
              <w:rPr>
                <w:rFonts w:ascii="Times New Roman" w:hAnsi="Times New Roman"/>
                <w:sz w:val="27"/>
                <w:szCs w:val="27"/>
              </w:rPr>
              <w:t>8</w:t>
            </w:r>
            <w:r w:rsidR="00336633" w:rsidRPr="000625BF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</w:tcPr>
          <w:p w:rsidR="00336633" w:rsidRDefault="00336633" w:rsidP="0033663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2C4229" w:rsidRDefault="00336633" w:rsidP="0033663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C4229">
              <w:rPr>
                <w:rFonts w:ascii="Times New Roman" w:hAnsi="Times New Roman"/>
                <w:sz w:val="27"/>
                <w:szCs w:val="27"/>
              </w:rPr>
              <w:t>О соблюдении работниками инспекции законодательства о государственной службе и борьбе</w:t>
            </w:r>
          </w:p>
          <w:p w:rsidR="00336633" w:rsidRPr="000625BF" w:rsidRDefault="00336633" w:rsidP="0033663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C4229">
              <w:rPr>
                <w:rFonts w:ascii="Times New Roman" w:hAnsi="Times New Roman"/>
                <w:sz w:val="27"/>
                <w:szCs w:val="27"/>
              </w:rPr>
              <w:t>с коррупцией в части вопросов информационной безопасности.</w:t>
            </w:r>
          </w:p>
        </w:tc>
        <w:tc>
          <w:tcPr>
            <w:tcW w:w="2580" w:type="dxa"/>
          </w:tcPr>
          <w:p w:rsidR="00336633" w:rsidRPr="00AA0688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декабрь</w:t>
            </w: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</w:tcPr>
          <w:p w:rsidR="00336633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группа информационного обеспечения</w:t>
            </w: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36633" w:rsidRPr="000625BF" w:rsidTr="003E2A25">
        <w:trPr>
          <w:gridAfter w:val="1"/>
          <w:wAfter w:w="7" w:type="dxa"/>
          <w:trHeight w:val="2030"/>
        </w:trPr>
        <w:tc>
          <w:tcPr>
            <w:tcW w:w="846" w:type="dxa"/>
          </w:tcPr>
          <w:p w:rsid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AA0171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  <w:r w:rsidR="004F61F4">
              <w:rPr>
                <w:rFonts w:ascii="Times New Roman" w:hAnsi="Times New Roman"/>
                <w:sz w:val="27"/>
                <w:szCs w:val="27"/>
              </w:rPr>
              <w:t>9</w:t>
            </w:r>
            <w:r w:rsidR="00336633" w:rsidRPr="000625BF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350" w:type="dxa"/>
          </w:tcPr>
          <w:p w:rsidR="00336633" w:rsidRDefault="00336633" w:rsidP="0033663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bookmarkStart w:id="0" w:name="_GoBack"/>
            <w:bookmarkEnd w:id="0"/>
          </w:p>
          <w:p w:rsidR="00336633" w:rsidRPr="000625BF" w:rsidRDefault="00336633" w:rsidP="0033663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 xml:space="preserve"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служащими инспекции МНС по Железнодорожному району </w:t>
            </w:r>
            <w:proofErr w:type="spellStart"/>
            <w:r w:rsidRPr="000625BF">
              <w:rPr>
                <w:rFonts w:ascii="Times New Roman" w:hAnsi="Times New Roman"/>
                <w:sz w:val="27"/>
                <w:szCs w:val="27"/>
              </w:rPr>
              <w:t>г.Витебска</w:t>
            </w:r>
            <w:proofErr w:type="spellEnd"/>
            <w:r w:rsidRPr="000625BF">
              <w:rPr>
                <w:rFonts w:ascii="Times New Roman" w:hAnsi="Times New Roman"/>
                <w:sz w:val="27"/>
                <w:szCs w:val="27"/>
              </w:rPr>
              <w:t xml:space="preserve"> и членами их семей.</w:t>
            </w:r>
          </w:p>
          <w:p w:rsidR="00336633" w:rsidRPr="000625BF" w:rsidRDefault="00336633" w:rsidP="0033663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80" w:type="dxa"/>
          </w:tcPr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336633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ab/>
              <w:t>декабрь</w:t>
            </w:r>
          </w:p>
          <w:p w:rsidR="00336633" w:rsidRPr="000625BF" w:rsidRDefault="00336633" w:rsidP="00336633">
            <w:pPr>
              <w:tabs>
                <w:tab w:val="left" w:pos="630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</w:tcPr>
          <w:p w:rsidR="00336633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36633" w:rsidRPr="000625BF" w:rsidTr="0051775F">
        <w:trPr>
          <w:gridAfter w:val="1"/>
          <w:wAfter w:w="7" w:type="dxa"/>
          <w:trHeight w:val="839"/>
        </w:trPr>
        <w:tc>
          <w:tcPr>
            <w:tcW w:w="846" w:type="dxa"/>
          </w:tcPr>
          <w:p w:rsidR="003E2A25" w:rsidRDefault="003E2A25" w:rsidP="0083588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336633" w:rsidRDefault="00AA0171" w:rsidP="0079299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  <w:r w:rsidR="0051775F">
              <w:rPr>
                <w:rFonts w:ascii="Times New Roman" w:hAnsi="Times New Roman"/>
                <w:sz w:val="27"/>
                <w:szCs w:val="27"/>
              </w:rPr>
              <w:t>1</w:t>
            </w:r>
            <w:r w:rsidR="00792994">
              <w:rPr>
                <w:rFonts w:ascii="Times New Roman" w:hAnsi="Times New Roman"/>
                <w:sz w:val="27"/>
                <w:szCs w:val="27"/>
              </w:rPr>
              <w:t>0</w:t>
            </w:r>
            <w:r w:rsidR="00336633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6350" w:type="dxa"/>
          </w:tcPr>
          <w:p w:rsidR="0019370E" w:rsidRDefault="0019370E" w:rsidP="0033663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51775F" w:rsidRDefault="00336633" w:rsidP="001937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625B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О соблюдении работниками инспекции установленного порядка использования технических средств при ведении административного процесса, а также при приеме деклараций и иных документов, </w:t>
            </w:r>
            <w:r w:rsidRPr="000625BF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lastRenderedPageBreak/>
              <w:t>представляемых по требованию налогового органа, а также</w:t>
            </w:r>
            <w:r w:rsidRPr="000625B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обеспечение хранения </w:t>
            </w:r>
            <w:proofErr w:type="gramStart"/>
            <w:r w:rsidRPr="000625BF">
              <w:rPr>
                <w:rFonts w:ascii="Times New Roman" w:hAnsi="Times New Roman"/>
                <w:color w:val="000000"/>
                <w:sz w:val="27"/>
                <w:szCs w:val="27"/>
              </w:rPr>
              <w:t>аудио-видеозаписей</w:t>
            </w:r>
            <w:proofErr w:type="gramEnd"/>
            <w:r w:rsidR="0019370E">
              <w:rPr>
                <w:rFonts w:ascii="Times New Roman" w:hAnsi="Times New Roman"/>
                <w:color w:val="000000"/>
                <w:sz w:val="27"/>
                <w:szCs w:val="27"/>
              </w:rPr>
              <w:t>.</w:t>
            </w:r>
            <w:r w:rsidRPr="000625B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:rsidR="0051775F" w:rsidRDefault="0051775F" w:rsidP="001937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80" w:type="dxa"/>
          </w:tcPr>
          <w:p w:rsidR="003E2A25" w:rsidRDefault="003E2A25" w:rsidP="0083588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Pr="00336633" w:rsidRDefault="00336633" w:rsidP="0033663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декабрь</w:t>
            </w:r>
          </w:p>
          <w:p w:rsidR="00336633" w:rsidRPr="00336633" w:rsidRDefault="00336633" w:rsidP="00336633">
            <w:pPr>
              <w:ind w:firstLine="708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</w:tcPr>
          <w:p w:rsidR="003E2A25" w:rsidRDefault="003E2A25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36633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начальники структурных подразделений</w:t>
            </w:r>
            <w:r w:rsidR="003E2A25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336633" w:rsidRPr="000625BF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группа информационного обеспечения</w:t>
            </w:r>
          </w:p>
          <w:p w:rsidR="00336633" w:rsidRDefault="00336633" w:rsidP="0033663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002669" w:rsidRPr="000625BF" w:rsidTr="00002669">
        <w:trPr>
          <w:gridAfter w:val="1"/>
          <w:wAfter w:w="7" w:type="dxa"/>
          <w:trHeight w:val="373"/>
        </w:trPr>
        <w:tc>
          <w:tcPr>
            <w:tcW w:w="846" w:type="dxa"/>
          </w:tcPr>
          <w:p w:rsidR="00A66FE9" w:rsidRDefault="00A66FE9" w:rsidP="00002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002669" w:rsidRPr="00002669" w:rsidRDefault="00002669" w:rsidP="00002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2.</w:t>
            </w:r>
          </w:p>
        </w:tc>
        <w:tc>
          <w:tcPr>
            <w:tcW w:w="13891" w:type="dxa"/>
            <w:gridSpan w:val="3"/>
          </w:tcPr>
          <w:p w:rsidR="00002669" w:rsidRPr="00002669" w:rsidRDefault="00002669" w:rsidP="000026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002669" w:rsidRPr="00002669" w:rsidRDefault="00002669" w:rsidP="00002669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002669">
              <w:rPr>
                <w:rFonts w:ascii="Times New Roman" w:hAnsi="Times New Roman"/>
                <w:b/>
                <w:sz w:val="30"/>
                <w:szCs w:val="30"/>
              </w:rPr>
              <w:t>Иные мероприятия:</w:t>
            </w:r>
          </w:p>
          <w:p w:rsidR="00002669" w:rsidRPr="00002669" w:rsidRDefault="00002669" w:rsidP="00AA0171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AA0171" w:rsidRPr="000625BF" w:rsidTr="000D7C88">
        <w:trPr>
          <w:gridAfter w:val="1"/>
          <w:wAfter w:w="7" w:type="dxa"/>
          <w:trHeight w:val="2823"/>
        </w:trPr>
        <w:tc>
          <w:tcPr>
            <w:tcW w:w="846" w:type="dxa"/>
          </w:tcPr>
          <w:p w:rsidR="005E33C1" w:rsidRPr="00002669" w:rsidRDefault="005E33C1" w:rsidP="005E33C1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101853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02669">
              <w:rPr>
                <w:rFonts w:ascii="Times New Roman" w:hAnsi="Times New Roman"/>
                <w:b/>
                <w:sz w:val="27"/>
                <w:szCs w:val="27"/>
              </w:rPr>
              <w:t>2.</w:t>
            </w:r>
            <w:r w:rsidR="00002669" w:rsidRPr="00002669">
              <w:rPr>
                <w:rFonts w:ascii="Times New Roman" w:hAnsi="Times New Roman"/>
                <w:b/>
                <w:sz w:val="27"/>
                <w:szCs w:val="27"/>
              </w:rPr>
              <w:t>1.</w:t>
            </w: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Default="00002669" w:rsidP="009A687C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AA0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2.2.</w:t>
            </w:r>
          </w:p>
          <w:p w:rsidR="00101853" w:rsidRPr="00002669" w:rsidRDefault="00101853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002669" w:rsidRPr="00002669" w:rsidRDefault="00002669" w:rsidP="00101853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350" w:type="dxa"/>
          </w:tcPr>
          <w:p w:rsidR="00AA0171" w:rsidRDefault="00AA017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Pr="00151CD9" w:rsidRDefault="005E33C1" w:rsidP="00AA0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151CD9">
              <w:rPr>
                <w:rFonts w:ascii="Times New Roman" w:hAnsi="Times New Roman"/>
                <w:b/>
                <w:sz w:val="27"/>
                <w:szCs w:val="27"/>
              </w:rPr>
              <w:t>Провести проверки:</w:t>
            </w:r>
          </w:p>
          <w:p w:rsidR="00151CD9" w:rsidRPr="00151CD9" w:rsidRDefault="00151CD9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A66FE9" w:rsidP="00151CD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-</w:t>
            </w:r>
            <w:r w:rsidR="00151CD9" w:rsidRPr="00151CD9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п</w:t>
            </w:r>
            <w:r w:rsidR="00744E0D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ересечения работниками инспекции</w:t>
            </w:r>
            <w:r w:rsidR="00151CD9" w:rsidRPr="00151CD9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границы Республики Беларусь в рабочее время, а также фактов несоответствия данных табелей учета рабочего времени фактически отработанному времени;</w:t>
            </w:r>
          </w:p>
          <w:p w:rsidR="00151CD9" w:rsidRPr="00151CD9" w:rsidRDefault="00151CD9" w:rsidP="00151CD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151CD9" w:rsidRDefault="00151CD9" w:rsidP="00151CD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151CD9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- полноты и достоверности сведений о доходах и имуществе, указанных в декларациях о доходах и имуществе государственными служащими </w:t>
            </w:r>
            <w:r w:rsidR="00744E0D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инспекции</w:t>
            </w:r>
            <w:r w:rsidRPr="00151CD9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 и членами их семей (с соблюдением периодичности проверок)</w:t>
            </w:r>
            <w:r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;</w:t>
            </w:r>
          </w:p>
          <w:p w:rsidR="00151CD9" w:rsidRPr="00151CD9" w:rsidRDefault="00151CD9" w:rsidP="00151CD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</w:p>
          <w:p w:rsidR="00151CD9" w:rsidRPr="00151CD9" w:rsidRDefault="00151CD9" w:rsidP="00151CD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151CD9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- соблюдения работниками инспекции, а также членами их семей требований законодательства при сда</w:t>
            </w:r>
            <w:r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че недвижимого имущества в наём.</w:t>
            </w:r>
          </w:p>
          <w:p w:rsidR="005E33C1" w:rsidRPr="00AA0171" w:rsidRDefault="005E33C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35888" w:rsidRDefault="00835888" w:rsidP="00AA0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AA0171" w:rsidRPr="00151CD9" w:rsidRDefault="00AA0171" w:rsidP="00AA0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151CD9">
              <w:rPr>
                <w:rFonts w:ascii="Times New Roman" w:hAnsi="Times New Roman"/>
                <w:b/>
                <w:sz w:val="27"/>
                <w:szCs w:val="27"/>
              </w:rPr>
              <w:t>Провести анализ:</w:t>
            </w:r>
          </w:p>
          <w:p w:rsidR="00B649D1" w:rsidRPr="00AA0171" w:rsidRDefault="00B649D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B649D1" w:rsidRPr="00B649D1" w:rsidRDefault="00B649D1" w:rsidP="00B649D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E33C1">
              <w:rPr>
                <w:rFonts w:ascii="Times New Roman" w:hAnsi="Times New Roman"/>
                <w:sz w:val="27"/>
                <w:szCs w:val="27"/>
              </w:rPr>
              <w:t>- п</w:t>
            </w:r>
            <w:r w:rsidRPr="00B649D1">
              <w:rPr>
                <w:rFonts w:ascii="Times New Roman" w:hAnsi="Times New Roman"/>
                <w:sz w:val="27"/>
                <w:szCs w:val="27"/>
              </w:rPr>
              <w:t>редставленных декларациях о доходах и имуществе государственными служащими и членами и</w:t>
            </w:r>
            <w:r w:rsidR="004F61F4">
              <w:rPr>
                <w:rFonts w:ascii="Times New Roman" w:hAnsi="Times New Roman"/>
                <w:sz w:val="27"/>
                <w:szCs w:val="27"/>
              </w:rPr>
              <w:t>х семей за 2020 год на предмет:</w:t>
            </w:r>
            <w:r w:rsidRPr="00B649D1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B649D1" w:rsidRPr="00B649D1" w:rsidRDefault="00B649D1" w:rsidP="00A66FE9">
            <w:pPr>
              <w:spacing w:after="0" w:line="240" w:lineRule="auto"/>
              <w:ind w:right="-1"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649D1">
              <w:rPr>
                <w:rFonts w:ascii="Times New Roman" w:hAnsi="Times New Roman"/>
                <w:sz w:val="27"/>
                <w:szCs w:val="27"/>
              </w:rPr>
              <w:lastRenderedPageBreak/>
              <w:t>-соответствия стоимости, принадлежащего им имущества, подлежащего декларированию, доходам, заявленным указанными лицами в декларациях;</w:t>
            </w:r>
          </w:p>
          <w:p w:rsidR="00B649D1" w:rsidRPr="00B649D1" w:rsidRDefault="00B649D1" w:rsidP="00A66FE9">
            <w:pPr>
              <w:spacing w:after="0" w:line="240" w:lineRule="auto"/>
              <w:ind w:right="-1" w:firstLine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649D1">
              <w:rPr>
                <w:rFonts w:ascii="Times New Roman" w:hAnsi="Times New Roman"/>
                <w:sz w:val="27"/>
                <w:szCs w:val="27"/>
              </w:rPr>
              <w:t>-размера среднемесячного совокупного дохода, приходящегося на каждого члена семьи (не ниже бюджета прожиточного минимума);</w:t>
            </w:r>
          </w:p>
          <w:p w:rsidR="00B649D1" w:rsidRPr="00B649D1" w:rsidRDefault="00B649D1" w:rsidP="00A66FE9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B649D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-возможного получения неофициальных доходов (заработной платы «в конверте») либо осуществления незарегистрированной предпринимательской деятельности в случае отсутствия в декларации о доходах и имуществе членов семьи государственного служащего информации о месте работы.</w:t>
            </w:r>
          </w:p>
          <w:p w:rsidR="00B649D1" w:rsidRDefault="00B649D1" w:rsidP="00A66FE9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B649D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-получения государственными служащими и членами их семей денежных средств в виде дарения и займов от физических лиц в сумме, превышающей 1000 базовых величин</w:t>
            </w:r>
            <w:r w:rsidR="0010185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;</w:t>
            </w:r>
          </w:p>
          <w:p w:rsidR="009A687C" w:rsidRDefault="009A687C" w:rsidP="00B649D1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9A687C" w:rsidRPr="00151CD9" w:rsidRDefault="009A687C" w:rsidP="009A687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</w:pPr>
            <w:r w:rsidRPr="00151CD9"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 xml:space="preserve">- фактов получения работниками инспекции и членами их семей выигрышей в игорных заведениях (букмекерских конторах, залах игровых автоматов и казино) </w:t>
            </w:r>
            <w:r>
              <w:rPr>
                <w:rFonts w:ascii="Times New Roman" w:eastAsia="Calibri" w:hAnsi="Times New Roman"/>
                <w:color w:val="000000"/>
                <w:sz w:val="27"/>
                <w:szCs w:val="27"/>
                <w:lang w:eastAsia="en-US"/>
              </w:rPr>
              <w:t>получения данных выигрышей в рабочее время (для государственных должностных лиц), отражения таких доходов в декларациях (в календарном году, предшествующем году с отчётной датой);</w:t>
            </w:r>
          </w:p>
          <w:p w:rsidR="00AA0171" w:rsidRPr="00AA0171" w:rsidRDefault="00AA017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B649D1" w:rsidRDefault="00B649D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649D1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</w:t>
            </w:r>
            <w:r w:rsidR="005E33C1">
              <w:rPr>
                <w:rFonts w:ascii="Times New Roman" w:hAnsi="Times New Roman"/>
                <w:sz w:val="27"/>
                <w:szCs w:val="27"/>
              </w:rPr>
              <w:t xml:space="preserve">полноты и актуальности состояния реестра сведений о </w:t>
            </w:r>
            <w:r w:rsidR="005E33C1" w:rsidRPr="000625BF">
              <w:rPr>
                <w:rFonts w:ascii="Times New Roman" w:hAnsi="Times New Roman"/>
                <w:sz w:val="27"/>
                <w:szCs w:val="27"/>
              </w:rPr>
              <w:t>супруг</w:t>
            </w:r>
            <w:r w:rsidR="005E33C1">
              <w:rPr>
                <w:rFonts w:ascii="Times New Roman" w:hAnsi="Times New Roman"/>
                <w:sz w:val="27"/>
                <w:szCs w:val="27"/>
              </w:rPr>
              <w:t>ах, близких родственников</w:t>
            </w:r>
            <w:r w:rsidR="005E33C1" w:rsidRPr="000625BF">
              <w:rPr>
                <w:rFonts w:ascii="Times New Roman" w:hAnsi="Times New Roman"/>
                <w:sz w:val="27"/>
                <w:szCs w:val="27"/>
              </w:rPr>
              <w:t xml:space="preserve"> и свойственник</w:t>
            </w:r>
            <w:r w:rsidR="005E33C1">
              <w:rPr>
                <w:rFonts w:ascii="Times New Roman" w:hAnsi="Times New Roman"/>
                <w:sz w:val="27"/>
                <w:szCs w:val="27"/>
              </w:rPr>
              <w:t>ов</w:t>
            </w:r>
            <w:r w:rsidR="005E33C1" w:rsidRPr="000625BF">
              <w:rPr>
                <w:rFonts w:ascii="Times New Roman" w:hAnsi="Times New Roman"/>
                <w:sz w:val="27"/>
                <w:szCs w:val="27"/>
              </w:rPr>
              <w:t xml:space="preserve"> (родител</w:t>
            </w:r>
            <w:r w:rsidR="005E33C1">
              <w:rPr>
                <w:rFonts w:ascii="Times New Roman" w:hAnsi="Times New Roman"/>
                <w:sz w:val="27"/>
                <w:szCs w:val="27"/>
              </w:rPr>
              <w:t>ях супругов</w:t>
            </w:r>
            <w:r w:rsidR="005E33C1" w:rsidRPr="000625BF">
              <w:rPr>
                <w:rFonts w:ascii="Times New Roman" w:hAnsi="Times New Roman"/>
                <w:sz w:val="27"/>
                <w:szCs w:val="27"/>
              </w:rPr>
              <w:t xml:space="preserve">) </w:t>
            </w:r>
            <w:r w:rsidR="005E33C1">
              <w:rPr>
                <w:rFonts w:ascii="Times New Roman" w:hAnsi="Times New Roman"/>
                <w:sz w:val="27"/>
                <w:szCs w:val="27"/>
              </w:rPr>
              <w:t xml:space="preserve">работников инспекции, являющихся </w:t>
            </w:r>
            <w:r w:rsidR="005E33C1" w:rsidRPr="000625BF">
              <w:rPr>
                <w:rFonts w:ascii="Times New Roman" w:hAnsi="Times New Roman"/>
                <w:sz w:val="27"/>
                <w:szCs w:val="27"/>
              </w:rPr>
              <w:t>учредителями</w:t>
            </w:r>
            <w:r w:rsidR="005E33C1">
              <w:rPr>
                <w:rFonts w:ascii="Times New Roman" w:hAnsi="Times New Roman"/>
                <w:sz w:val="27"/>
                <w:szCs w:val="27"/>
              </w:rPr>
              <w:t xml:space="preserve"> (участниками)</w:t>
            </w:r>
            <w:r w:rsidR="005E33C1" w:rsidRPr="000625BF">
              <w:rPr>
                <w:rFonts w:ascii="Times New Roman" w:hAnsi="Times New Roman"/>
                <w:sz w:val="27"/>
                <w:szCs w:val="27"/>
              </w:rPr>
              <w:t xml:space="preserve">, руководителями коммерческих </w:t>
            </w:r>
            <w:r w:rsidR="005E33C1" w:rsidRPr="000625BF">
              <w:rPr>
                <w:rFonts w:ascii="Times New Roman" w:hAnsi="Times New Roman"/>
                <w:sz w:val="27"/>
                <w:szCs w:val="27"/>
              </w:rPr>
              <w:lastRenderedPageBreak/>
              <w:t>организаций или индивидуальными предпринимателями</w:t>
            </w:r>
            <w:r w:rsidR="00A31EF0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5E33C1" w:rsidRDefault="005E33C1" w:rsidP="00AA017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B649D1" w:rsidRPr="005E33C1" w:rsidRDefault="00B649D1" w:rsidP="0051775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="005E33C1" w:rsidRPr="000625B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200097">
              <w:rPr>
                <w:rFonts w:ascii="Times New Roman" w:hAnsi="Times New Roman"/>
                <w:sz w:val="27"/>
                <w:szCs w:val="27"/>
              </w:rPr>
              <w:t>реестра сведений о супругах, близких р</w:t>
            </w:r>
            <w:r w:rsidR="007133F0">
              <w:rPr>
                <w:rFonts w:ascii="Times New Roman" w:hAnsi="Times New Roman"/>
                <w:sz w:val="27"/>
                <w:szCs w:val="27"/>
              </w:rPr>
              <w:t xml:space="preserve">одственниках и свойственниках, </w:t>
            </w:r>
            <w:r w:rsidR="00200097">
              <w:rPr>
                <w:rFonts w:ascii="Times New Roman" w:hAnsi="Times New Roman"/>
                <w:sz w:val="27"/>
                <w:szCs w:val="27"/>
              </w:rPr>
              <w:t xml:space="preserve">являющихся </w:t>
            </w:r>
            <w:r w:rsidR="00200097" w:rsidRPr="000625BF">
              <w:rPr>
                <w:rFonts w:ascii="Times New Roman" w:hAnsi="Times New Roman"/>
                <w:sz w:val="27"/>
                <w:szCs w:val="27"/>
              </w:rPr>
              <w:t>учредителями</w:t>
            </w:r>
            <w:r w:rsidR="00200097">
              <w:rPr>
                <w:rFonts w:ascii="Times New Roman" w:hAnsi="Times New Roman"/>
                <w:sz w:val="27"/>
                <w:szCs w:val="27"/>
              </w:rPr>
              <w:t xml:space="preserve"> (участниками)</w:t>
            </w:r>
            <w:r w:rsidR="00200097" w:rsidRPr="000625BF">
              <w:rPr>
                <w:rFonts w:ascii="Times New Roman" w:hAnsi="Times New Roman"/>
                <w:sz w:val="27"/>
                <w:szCs w:val="27"/>
              </w:rPr>
              <w:t>, руководителями коммерческих организаций</w:t>
            </w:r>
            <w:r w:rsidR="00200097">
              <w:rPr>
                <w:rFonts w:ascii="Times New Roman" w:hAnsi="Times New Roman"/>
                <w:sz w:val="27"/>
                <w:szCs w:val="27"/>
              </w:rPr>
              <w:t xml:space="preserve"> или</w:t>
            </w:r>
            <w:r w:rsidR="00200097" w:rsidRPr="000625BF">
              <w:rPr>
                <w:rFonts w:ascii="Times New Roman" w:hAnsi="Times New Roman"/>
                <w:sz w:val="27"/>
                <w:szCs w:val="27"/>
              </w:rPr>
              <w:t xml:space="preserve"> индивидуальными предпринимателями </w:t>
            </w:r>
            <w:r w:rsidR="00200097">
              <w:rPr>
                <w:rFonts w:ascii="Times New Roman" w:hAnsi="Times New Roman"/>
                <w:sz w:val="27"/>
                <w:szCs w:val="27"/>
              </w:rPr>
              <w:t xml:space="preserve">на предмет соблюдения </w:t>
            </w:r>
            <w:r w:rsidR="00200097" w:rsidRPr="005E33C1">
              <w:rPr>
                <w:rFonts w:ascii="Times New Roman" w:hAnsi="Times New Roman"/>
                <w:sz w:val="27"/>
                <w:szCs w:val="27"/>
              </w:rPr>
              <w:t>налогового и антикоррупционного законодательства</w:t>
            </w:r>
            <w:r w:rsidR="00A31EF0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B649D1" w:rsidRPr="00AA0171" w:rsidRDefault="00B649D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Default="005E33C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 xml:space="preserve">обращений и жалоб плательщиков на действия (бездействие) должностных лиц инспекции, поступивших в 2021 </w:t>
            </w:r>
            <w:r>
              <w:rPr>
                <w:rFonts w:ascii="Times New Roman" w:hAnsi="Times New Roman"/>
                <w:sz w:val="27"/>
                <w:szCs w:val="27"/>
              </w:rPr>
              <w:t>году</w:t>
            </w:r>
            <w:r w:rsidRPr="000625BF">
              <w:rPr>
                <w:rFonts w:ascii="Times New Roman" w:hAnsi="Times New Roman"/>
                <w:sz w:val="27"/>
                <w:szCs w:val="27"/>
              </w:rPr>
              <w:t>, на предмет содержания в них тех либо иных сведений, свидетельствующих о возможном наличии коррупционных правонарушений либо нарушений, создающих условия для коррупции</w:t>
            </w:r>
            <w:r w:rsidR="00151CD9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5E33C1" w:rsidRDefault="005E33C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0625BF">
              <w:rPr>
                <w:rFonts w:ascii="Times New Roman" w:hAnsi="Times New Roman"/>
                <w:color w:val="000000"/>
                <w:sz w:val="27"/>
                <w:szCs w:val="27"/>
              </w:rPr>
              <w:t>безрезультативных проверок и проверок, в результате проведения которых доначисляются малозначительные суммы с точки зрения соблюдения антикоррупционного законодательства</w:t>
            </w:r>
            <w:r w:rsidR="00151CD9">
              <w:rPr>
                <w:rFonts w:ascii="Times New Roman" w:hAnsi="Times New Roman"/>
                <w:color w:val="000000"/>
                <w:sz w:val="27"/>
                <w:szCs w:val="27"/>
              </w:rPr>
              <w:t>;</w:t>
            </w:r>
          </w:p>
          <w:p w:rsidR="00AA0171" w:rsidRPr="00AA0171" w:rsidRDefault="00AA017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 xml:space="preserve"> - сведений об используемых работниками инспекции и членами их семей автотранспортных средств, не принадлежащих им на праве собственности на предмет наличия коррупционных проявлений;</w:t>
            </w:r>
          </w:p>
          <w:p w:rsidR="00AA0171" w:rsidRPr="00AA0171" w:rsidRDefault="00AA017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 xml:space="preserve">- результатов работы </w:t>
            </w:r>
            <w:r w:rsidR="00835888" w:rsidRPr="00AA0171">
              <w:rPr>
                <w:rFonts w:ascii="Times New Roman" w:hAnsi="Times New Roman"/>
                <w:sz w:val="27"/>
                <w:szCs w:val="27"/>
              </w:rPr>
              <w:t>по проведенном</w:t>
            </w:r>
            <w:r w:rsidR="00E00120">
              <w:rPr>
                <w:rFonts w:ascii="Times New Roman" w:hAnsi="Times New Roman"/>
                <w:sz w:val="27"/>
                <w:szCs w:val="27"/>
              </w:rPr>
              <w:t>у</w:t>
            </w:r>
            <w:r w:rsidR="00835888" w:rsidRPr="00AA0171">
              <w:rPr>
                <w:rFonts w:ascii="Times New Roman" w:hAnsi="Times New Roman"/>
                <w:sz w:val="27"/>
                <w:szCs w:val="27"/>
              </w:rPr>
              <w:t xml:space="preserve"> анонимном</w:t>
            </w:r>
            <w:r w:rsidR="00E00120">
              <w:rPr>
                <w:rFonts w:ascii="Times New Roman" w:hAnsi="Times New Roman"/>
                <w:sz w:val="27"/>
                <w:szCs w:val="27"/>
              </w:rPr>
              <w:t>у</w:t>
            </w:r>
            <w:r w:rsidR="00835888" w:rsidRPr="00AA0171">
              <w:rPr>
                <w:rFonts w:ascii="Times New Roman" w:hAnsi="Times New Roman"/>
                <w:sz w:val="27"/>
                <w:szCs w:val="27"/>
              </w:rPr>
              <w:t xml:space="preserve"> анкетировани</w:t>
            </w:r>
            <w:r w:rsidR="00E00120">
              <w:rPr>
                <w:rFonts w:ascii="Times New Roman" w:hAnsi="Times New Roman"/>
                <w:sz w:val="27"/>
                <w:szCs w:val="27"/>
              </w:rPr>
              <w:t>ю</w:t>
            </w:r>
            <w:r w:rsidRPr="00AA0171">
              <w:rPr>
                <w:rFonts w:ascii="Times New Roman" w:hAnsi="Times New Roman"/>
                <w:sz w:val="27"/>
                <w:szCs w:val="27"/>
              </w:rPr>
              <w:t xml:space="preserve"> плательщиков о качестве работы сотрудников инспекции и о наличии коррупционных </w:t>
            </w:r>
            <w:r w:rsidRPr="00AA0171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проявлений в инспекции по Железнодорожному району </w:t>
            </w:r>
            <w:proofErr w:type="spellStart"/>
            <w:r w:rsidRPr="00AA0171">
              <w:rPr>
                <w:rFonts w:ascii="Times New Roman" w:hAnsi="Times New Roman"/>
                <w:sz w:val="27"/>
                <w:szCs w:val="27"/>
              </w:rPr>
              <w:t>г.Витебска</w:t>
            </w:r>
            <w:proofErr w:type="spellEnd"/>
            <w:r w:rsidRPr="00AA0171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AA0171" w:rsidRPr="00AA0171" w:rsidRDefault="00AA0171" w:rsidP="00AA0171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285D33" w:rsidRPr="00151CD9" w:rsidRDefault="00AA0171" w:rsidP="00285D3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- результатов контроля использования работниками информационных баз на предмет выявления фактов использования содержащейся в них информации в целях, не связанных с вып</w:t>
            </w:r>
            <w:r w:rsidR="003E2A25">
              <w:rPr>
                <w:rFonts w:ascii="Times New Roman" w:hAnsi="Times New Roman"/>
                <w:sz w:val="27"/>
                <w:szCs w:val="27"/>
              </w:rPr>
              <w:t>олнением служебных о</w:t>
            </w:r>
            <w:r w:rsidR="003E2A25" w:rsidRPr="000D7C88">
              <w:rPr>
                <w:rFonts w:ascii="Times New Roman" w:hAnsi="Times New Roman"/>
                <w:sz w:val="27"/>
                <w:szCs w:val="27"/>
              </w:rPr>
              <w:t>б</w:t>
            </w:r>
            <w:r w:rsidR="003E2A25">
              <w:rPr>
                <w:rFonts w:ascii="Times New Roman" w:hAnsi="Times New Roman"/>
                <w:sz w:val="27"/>
                <w:szCs w:val="27"/>
              </w:rPr>
              <w:t>язанностей.</w:t>
            </w:r>
          </w:p>
        </w:tc>
        <w:tc>
          <w:tcPr>
            <w:tcW w:w="2580" w:type="dxa"/>
          </w:tcPr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00266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9A687C" w:rsidP="00151C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июль</w:t>
            </w:r>
            <w:r w:rsidR="00151CD9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9A687C" w:rsidRDefault="009A687C" w:rsidP="00151C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январь</w:t>
            </w: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10185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151CD9" w:rsidP="009A687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октябрь 2021 года</w:t>
            </w: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02669" w:rsidRDefault="00002669" w:rsidP="00275F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01853" w:rsidRDefault="009A687C" w:rsidP="0010185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сентябрь</w:t>
            </w:r>
            <w:r w:rsidR="00101853">
              <w:rPr>
                <w:rFonts w:ascii="Times New Roman" w:hAnsi="Times New Roman"/>
                <w:sz w:val="27"/>
                <w:szCs w:val="27"/>
              </w:rPr>
              <w:t xml:space="preserve"> 2021 года</w:t>
            </w: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75F55" w:rsidRDefault="00275F55" w:rsidP="0000266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апрель 2021 года</w:t>
            </w: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35888" w:rsidRDefault="00835888" w:rsidP="009A687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E90380" w:rsidRDefault="00E90380" w:rsidP="009A687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9A687C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октябрь 2021 года</w:t>
            </w:r>
          </w:p>
          <w:p w:rsidR="009A687C" w:rsidRDefault="009A687C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9A687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B649D1" w:rsidRPr="00AA0171" w:rsidRDefault="00B649D1" w:rsidP="00B649D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один раз в полугодие</w:t>
            </w:r>
          </w:p>
          <w:p w:rsidR="00AA0171" w:rsidRPr="00AA0171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E90380" w:rsidRDefault="00E90380" w:rsidP="00E9038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один раз в полугодие</w:t>
            </w:r>
          </w:p>
          <w:p w:rsidR="00AA0171" w:rsidRPr="00AA0171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31EF0" w:rsidRDefault="00A31EF0" w:rsidP="00A31EF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еже</w:t>
            </w:r>
            <w:r w:rsidR="003E2A25">
              <w:rPr>
                <w:rFonts w:ascii="Times New Roman" w:hAnsi="Times New Roman"/>
                <w:sz w:val="27"/>
                <w:szCs w:val="27"/>
              </w:rPr>
              <w:t>квартально</w:t>
            </w: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31EF0" w:rsidRDefault="00A31EF0" w:rsidP="00A31EF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E90380" w:rsidRDefault="00E90380" w:rsidP="00A31EF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31EF0" w:rsidRPr="00AA0171" w:rsidRDefault="00A31EF0" w:rsidP="00A31EF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один раз в полугодие</w:t>
            </w: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00266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3E2A25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ежег</w:t>
            </w:r>
            <w:r>
              <w:rPr>
                <w:rFonts w:ascii="Times New Roman" w:hAnsi="Times New Roman"/>
                <w:sz w:val="27"/>
                <w:szCs w:val="27"/>
              </w:rPr>
              <w:t>одно</w:t>
            </w: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Default="00AA0171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3E2A25" w:rsidP="00AA017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ежеквартально</w:t>
            </w:r>
          </w:p>
          <w:p w:rsidR="003E2A25" w:rsidRDefault="003E2A25" w:rsidP="0019370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3E2A2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3E2A2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3E2A2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0D7C88" w:rsidRDefault="000D7C88" w:rsidP="003E2A2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E00120" w:rsidP="003E2A2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е</w:t>
            </w:r>
            <w:r w:rsidR="003E2A25" w:rsidRPr="00AA0171">
              <w:rPr>
                <w:rFonts w:ascii="Times New Roman" w:hAnsi="Times New Roman"/>
                <w:sz w:val="27"/>
                <w:szCs w:val="27"/>
              </w:rPr>
              <w:t>жеквартально</w:t>
            </w:r>
          </w:p>
          <w:p w:rsidR="00285D33" w:rsidRDefault="00285D33" w:rsidP="003E2A2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85D33" w:rsidRDefault="00285D33" w:rsidP="003E2A2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85D33" w:rsidRDefault="00285D33" w:rsidP="003E2A2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85D33" w:rsidRDefault="00285D33" w:rsidP="003E2A2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85D33" w:rsidRDefault="00285D33" w:rsidP="003E2A2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85D33" w:rsidRPr="00AA0171" w:rsidRDefault="00285D33" w:rsidP="003E2A2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3E2A25" w:rsidRDefault="00AA0171" w:rsidP="00151CD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961" w:type="dxa"/>
          </w:tcPr>
          <w:p w:rsid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E33C1" w:rsidRDefault="005E33C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151CD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01853" w:rsidRDefault="00101853" w:rsidP="0010185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75F55" w:rsidRDefault="00275F5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D7C88" w:rsidRDefault="00AA0171" w:rsidP="000D7C8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  <w:r w:rsidR="005E33C1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5E33C1" w:rsidRPr="005E33C1" w:rsidRDefault="005E33C1" w:rsidP="000D7C8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управление налогообложения физических лиц</w:t>
            </w:r>
          </w:p>
          <w:p w:rsidR="005E33C1" w:rsidRPr="005E33C1" w:rsidRDefault="005E33C1" w:rsidP="005E33C1">
            <w:pPr>
              <w:spacing w:after="160" w:line="259" w:lineRule="auto"/>
              <w:rPr>
                <w:rFonts w:eastAsia="Calibri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D7C88" w:rsidRDefault="000D7C88" w:rsidP="009A687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D7C88" w:rsidRDefault="000D7C88" w:rsidP="009A687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D7C88" w:rsidRDefault="000D7C88" w:rsidP="009A687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Pr="00AA0171" w:rsidRDefault="009A687C" w:rsidP="009A687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9A687C" w:rsidRDefault="009A687C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9A687C" w:rsidRDefault="009A687C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E00120" w:rsidRDefault="00E00120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D7C88" w:rsidRDefault="000D7C88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Pr="00AA0171" w:rsidRDefault="003E2A25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E90380" w:rsidRDefault="00E90380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управление камеральных проверок, управления учета налогов;</w:t>
            </w: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31EF0" w:rsidRDefault="00A31EF0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35888" w:rsidRDefault="00835888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00266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625BF">
              <w:rPr>
                <w:rFonts w:ascii="Times New Roman" w:hAnsi="Times New Roman"/>
                <w:sz w:val="27"/>
                <w:szCs w:val="27"/>
              </w:rPr>
              <w:t>управление контрольной работы</w:t>
            </w:r>
            <w:r w:rsidRPr="00AA0171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02669" w:rsidRPr="00AA0171" w:rsidRDefault="0000266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744E0D" w:rsidRDefault="00744E0D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Pr="00AA0171" w:rsidRDefault="003E2A25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Pr="00AA0171" w:rsidRDefault="003E2A25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отдел правовой и кадровой работы</w:t>
            </w: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151CD9" w:rsidRDefault="00151CD9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D7C88" w:rsidRDefault="000D7C88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0171">
              <w:rPr>
                <w:rFonts w:ascii="Times New Roman" w:hAnsi="Times New Roman"/>
                <w:sz w:val="27"/>
                <w:szCs w:val="27"/>
              </w:rPr>
              <w:t>группа информационного обеспечения</w:t>
            </w: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A0171" w:rsidRPr="00AA0171" w:rsidRDefault="00AA0171" w:rsidP="00AA017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E2A25" w:rsidRDefault="003E2A25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E00120" w:rsidRDefault="00E00120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C1375" w:rsidRDefault="000C1375" w:rsidP="003E2A2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85D33" w:rsidRPr="00AA0171" w:rsidRDefault="00285D33" w:rsidP="000D7C8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FE0969" w:rsidRDefault="00FE0969" w:rsidP="00FE0969">
      <w:pPr>
        <w:spacing w:after="0" w:line="280" w:lineRule="exact"/>
        <w:jc w:val="both"/>
        <w:rPr>
          <w:rFonts w:ascii="Times New Roman" w:hAnsi="Times New Roman"/>
          <w:sz w:val="27"/>
          <w:szCs w:val="27"/>
        </w:rPr>
      </w:pPr>
    </w:p>
    <w:sectPr w:rsidR="00FE0969" w:rsidSect="001C4E97">
      <w:pgSz w:w="16838" w:h="11906" w:orient="landscape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EA"/>
    <w:rsid w:val="00002126"/>
    <w:rsid w:val="00002669"/>
    <w:rsid w:val="00014BDD"/>
    <w:rsid w:val="000625BF"/>
    <w:rsid w:val="00095407"/>
    <w:rsid w:val="000A2B2D"/>
    <w:rsid w:val="000C1375"/>
    <w:rsid w:val="000C3FE1"/>
    <w:rsid w:val="000D7C88"/>
    <w:rsid w:val="00101853"/>
    <w:rsid w:val="00110FCC"/>
    <w:rsid w:val="00113B96"/>
    <w:rsid w:val="00151CD9"/>
    <w:rsid w:val="00180690"/>
    <w:rsid w:val="00180A9E"/>
    <w:rsid w:val="0019370E"/>
    <w:rsid w:val="001C4E97"/>
    <w:rsid w:val="00200097"/>
    <w:rsid w:val="002362A5"/>
    <w:rsid w:val="00275F55"/>
    <w:rsid w:val="00285D33"/>
    <w:rsid w:val="002C4229"/>
    <w:rsid w:val="002F11A1"/>
    <w:rsid w:val="00336633"/>
    <w:rsid w:val="00396525"/>
    <w:rsid w:val="003E2A25"/>
    <w:rsid w:val="003E7B03"/>
    <w:rsid w:val="004A1EDD"/>
    <w:rsid w:val="004A29EA"/>
    <w:rsid w:val="004F3F01"/>
    <w:rsid w:val="004F61F4"/>
    <w:rsid w:val="0051775F"/>
    <w:rsid w:val="00527944"/>
    <w:rsid w:val="00551456"/>
    <w:rsid w:val="00591BAC"/>
    <w:rsid w:val="005A55A3"/>
    <w:rsid w:val="005B6D08"/>
    <w:rsid w:val="005C20A1"/>
    <w:rsid w:val="005D62DC"/>
    <w:rsid w:val="005E33C1"/>
    <w:rsid w:val="00625185"/>
    <w:rsid w:val="00631537"/>
    <w:rsid w:val="00646A0F"/>
    <w:rsid w:val="006C2992"/>
    <w:rsid w:val="006E7E6D"/>
    <w:rsid w:val="007133F0"/>
    <w:rsid w:val="0074223E"/>
    <w:rsid w:val="00744E0D"/>
    <w:rsid w:val="00792994"/>
    <w:rsid w:val="007A3976"/>
    <w:rsid w:val="007B0137"/>
    <w:rsid w:val="007F22A2"/>
    <w:rsid w:val="00835888"/>
    <w:rsid w:val="00853856"/>
    <w:rsid w:val="008A0603"/>
    <w:rsid w:val="008F6534"/>
    <w:rsid w:val="00901479"/>
    <w:rsid w:val="00906C0B"/>
    <w:rsid w:val="00946F08"/>
    <w:rsid w:val="009A687C"/>
    <w:rsid w:val="00A31EF0"/>
    <w:rsid w:val="00A56CA1"/>
    <w:rsid w:val="00A66FE9"/>
    <w:rsid w:val="00AA0171"/>
    <w:rsid w:val="00AA0688"/>
    <w:rsid w:val="00B571B5"/>
    <w:rsid w:val="00B649D1"/>
    <w:rsid w:val="00B962B9"/>
    <w:rsid w:val="00C16E54"/>
    <w:rsid w:val="00C45546"/>
    <w:rsid w:val="00C91184"/>
    <w:rsid w:val="00C91CD9"/>
    <w:rsid w:val="00D162C6"/>
    <w:rsid w:val="00D61FB1"/>
    <w:rsid w:val="00DD2807"/>
    <w:rsid w:val="00DD6FD4"/>
    <w:rsid w:val="00E00120"/>
    <w:rsid w:val="00E35B01"/>
    <w:rsid w:val="00E90380"/>
    <w:rsid w:val="00FE0969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65-AB8C-4C82-89A6-98DEE66D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5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1C0C-1EDC-46F2-8BB8-C192CA80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Даркович Наталья Александровна</dc:creator>
  <cp:keywords/>
  <dc:description/>
  <cp:lastModifiedBy>Качан Марина Александровна</cp:lastModifiedBy>
  <cp:revision>2</cp:revision>
  <cp:lastPrinted>2021-02-23T08:50:00Z</cp:lastPrinted>
  <dcterms:created xsi:type="dcterms:W3CDTF">2021-02-23T08:54:00Z</dcterms:created>
  <dcterms:modified xsi:type="dcterms:W3CDTF">2021-02-23T08:54:00Z</dcterms:modified>
</cp:coreProperties>
</file>