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1"/>
        <w:shd w:val="clear" w:color="auto" w:fill="auto"/>
        <w:spacing w:lineRule="exact" w:line="280"/>
        <w:ind w:left="5103" w:hanging="0"/>
        <w:jc w:val="left"/>
        <w:rPr>
          <w:rFonts w:ascii="Times New Roman" w:hAnsi="Times New Roman" w:cs="Times New Roman"/>
        </w:rPr>
      </w:pPr>
      <w:r>
        <w:rPr>
          <w:rFonts w:cs="Times New Roman" w:ascii="Times New Roman" w:hAnsi="Times New Roman"/>
        </w:rPr>
        <w:t>УТВЕРЖДЕНО</w:t>
      </w:r>
    </w:p>
    <w:p>
      <w:pPr>
        <w:pStyle w:val="21"/>
        <w:shd w:val="clear" w:color="auto" w:fill="auto"/>
        <w:tabs>
          <w:tab w:val="right" w:pos="9747" w:leader="none"/>
        </w:tabs>
        <w:spacing w:lineRule="exact" w:line="280"/>
        <w:ind w:left="5103" w:hanging="0"/>
        <w:jc w:val="left"/>
        <w:rPr>
          <w:rFonts w:ascii="Times New Roman" w:hAnsi="Times New Roman" w:cs="Times New Roman"/>
        </w:rPr>
      </w:pPr>
      <w:r>
        <w:rPr>
          <w:rFonts w:cs="Times New Roman" w:ascii="Times New Roman" w:hAnsi="Times New Roman"/>
        </w:rPr>
        <w:t>Приказ инспекции</w:t>
      </w:r>
    </w:p>
    <w:p>
      <w:pPr>
        <w:pStyle w:val="21"/>
        <w:shd w:val="clear" w:color="auto" w:fill="auto"/>
        <w:spacing w:lineRule="exact" w:line="280"/>
        <w:ind w:left="5103" w:right="20" w:hanging="0"/>
        <w:jc w:val="left"/>
        <w:rPr>
          <w:rFonts w:ascii="Times New Roman" w:hAnsi="Times New Roman" w:cs="Times New Roman"/>
        </w:rPr>
      </w:pPr>
      <w:r>
        <w:rPr>
          <w:rFonts w:cs="Times New Roman" w:ascii="Times New Roman" w:hAnsi="Times New Roman"/>
        </w:rPr>
        <w:t xml:space="preserve">Министерства по налогам и сборам Республики Беларусь по Костюковичскому району </w:t>
      </w:r>
    </w:p>
    <w:p>
      <w:pPr>
        <w:pStyle w:val="21"/>
        <w:shd w:val="clear" w:color="auto" w:fill="auto"/>
        <w:spacing w:lineRule="exact" w:line="280"/>
        <w:ind w:left="5103" w:right="20" w:hanging="0"/>
        <w:jc w:val="left"/>
        <w:rPr>
          <w:rFonts w:ascii="Times New Roman" w:hAnsi="Times New Roman" w:cs="Times New Roman"/>
        </w:rPr>
      </w:pPr>
      <w:r>
        <w:rPr>
          <w:rFonts w:cs="Times New Roman" w:ascii="Times New Roman" w:hAnsi="Times New Roman"/>
        </w:rPr>
        <w:t>21.05.2019 №18</w:t>
      </w:r>
    </w:p>
    <w:p>
      <w:pPr>
        <w:pStyle w:val="Normal"/>
        <w:rPr/>
      </w:pPr>
      <w:r>
        <w:rPr/>
      </w:r>
    </w:p>
    <w:p>
      <w:pPr>
        <w:pStyle w:val="Normal"/>
        <w:rPr/>
      </w:pPr>
      <w:r>
        <w:rPr/>
      </w:r>
    </w:p>
    <w:p>
      <w:pPr>
        <w:pStyle w:val="21"/>
        <w:shd w:val="clear" w:color="auto" w:fill="auto"/>
        <w:spacing w:lineRule="exact" w:line="280"/>
        <w:jc w:val="left"/>
        <w:rPr>
          <w:rFonts w:ascii="Times New Roman" w:hAnsi="Times New Roman" w:cs="Times New Roman"/>
          <w:sz w:val="30"/>
          <w:szCs w:val="30"/>
        </w:rPr>
      </w:pPr>
      <w:r>
        <w:rPr>
          <w:rFonts w:cs="Times New Roman" w:ascii="Times New Roman" w:hAnsi="Times New Roman"/>
          <w:sz w:val="30"/>
          <w:szCs w:val="30"/>
        </w:rPr>
        <w:t>ПОЛОЖЕНИЕ</w:t>
      </w:r>
    </w:p>
    <w:p>
      <w:pPr>
        <w:pStyle w:val="22"/>
        <w:shd w:val="clear" w:color="auto" w:fill="auto"/>
        <w:spacing w:lineRule="exact" w:line="280" w:before="0" w:after="0"/>
        <w:jc w:val="left"/>
        <w:rPr>
          <w:rFonts w:ascii="Times New Roman" w:hAnsi="Times New Roman" w:cs="Times New Roman"/>
          <w:b w:val="false"/>
          <w:b w:val="false"/>
          <w:sz w:val="30"/>
          <w:szCs w:val="30"/>
        </w:rPr>
      </w:pPr>
      <w:r>
        <w:rPr>
          <w:rFonts w:cs="Times New Roman" w:ascii="Times New Roman" w:hAnsi="Times New Roman"/>
          <w:b w:val="false"/>
          <w:sz w:val="30"/>
          <w:szCs w:val="30"/>
        </w:rPr>
        <w:t xml:space="preserve">о комиссии по противодействию </w:t>
      </w:r>
    </w:p>
    <w:p>
      <w:pPr>
        <w:pStyle w:val="22"/>
        <w:shd w:val="clear" w:color="auto" w:fill="auto"/>
        <w:spacing w:lineRule="exact" w:line="280" w:before="0" w:after="0"/>
        <w:jc w:val="left"/>
        <w:rPr>
          <w:rFonts w:ascii="Times New Roman" w:hAnsi="Times New Roman" w:cs="Times New Roman"/>
          <w:b w:val="false"/>
          <w:b w:val="false"/>
          <w:sz w:val="30"/>
          <w:szCs w:val="30"/>
        </w:rPr>
      </w:pPr>
      <w:r>
        <w:rPr>
          <w:rFonts w:cs="Times New Roman" w:ascii="Times New Roman" w:hAnsi="Times New Roman"/>
          <w:b w:val="false"/>
          <w:sz w:val="30"/>
          <w:szCs w:val="30"/>
        </w:rPr>
        <w:t xml:space="preserve">коррупции в инспекции Министерства </w:t>
      </w:r>
    </w:p>
    <w:p>
      <w:pPr>
        <w:pStyle w:val="22"/>
        <w:shd w:val="clear" w:color="auto" w:fill="auto"/>
        <w:spacing w:lineRule="exact" w:line="280" w:before="0" w:after="0"/>
        <w:jc w:val="left"/>
        <w:rPr>
          <w:rFonts w:ascii="Times New Roman" w:hAnsi="Times New Roman" w:cs="Times New Roman"/>
          <w:b w:val="false"/>
          <w:b w:val="false"/>
          <w:sz w:val="30"/>
          <w:szCs w:val="30"/>
        </w:rPr>
      </w:pPr>
      <w:r>
        <w:rPr>
          <w:rFonts w:cs="Times New Roman" w:ascii="Times New Roman" w:hAnsi="Times New Roman"/>
          <w:b w:val="false"/>
          <w:sz w:val="30"/>
          <w:szCs w:val="30"/>
        </w:rPr>
        <w:t xml:space="preserve">по налогам и сборам Республики Беларусь </w:t>
      </w:r>
    </w:p>
    <w:p>
      <w:pPr>
        <w:pStyle w:val="22"/>
        <w:shd w:val="clear" w:color="auto" w:fill="auto"/>
        <w:spacing w:lineRule="exact" w:line="280" w:before="0" w:after="0"/>
        <w:jc w:val="left"/>
        <w:rPr>
          <w:rFonts w:ascii="Times New Roman" w:hAnsi="Times New Roman" w:cs="Times New Roman"/>
          <w:b w:val="false"/>
          <w:b w:val="false"/>
          <w:sz w:val="30"/>
          <w:szCs w:val="30"/>
        </w:rPr>
      </w:pPr>
      <w:r>
        <w:rPr>
          <w:rFonts w:cs="Times New Roman" w:ascii="Times New Roman" w:hAnsi="Times New Roman"/>
          <w:b w:val="false"/>
          <w:sz w:val="30"/>
          <w:szCs w:val="30"/>
        </w:rPr>
        <w:t>по Костюковичскому району</w:t>
      </w:r>
    </w:p>
    <w:p>
      <w:pPr>
        <w:pStyle w:val="21"/>
        <w:shd w:val="clear" w:color="auto" w:fill="auto"/>
        <w:spacing w:lineRule="auto" w:line="240"/>
        <w:jc w:val="center"/>
        <w:rPr>
          <w:rFonts w:ascii="Times New Roman" w:hAnsi="Times New Roman" w:cs="Times New Roman"/>
        </w:rPr>
      </w:pPr>
      <w:r>
        <w:rPr>
          <w:rFonts w:cs="Times New Roman" w:ascii="Times New Roman" w:hAnsi="Times New Roman"/>
        </w:rPr>
      </w:r>
    </w:p>
    <w:p>
      <w:pPr>
        <w:pStyle w:val="21"/>
        <w:shd w:val="clear" w:color="auto" w:fill="auto"/>
        <w:spacing w:lineRule="auto" w:line="240"/>
        <w:ind w:left="23" w:right="23" w:firstLine="688"/>
        <w:rPr>
          <w:rFonts w:ascii="Times New Roman" w:hAnsi="Times New Roman" w:cs="Times New Roman"/>
          <w:sz w:val="30"/>
          <w:szCs w:val="30"/>
        </w:rPr>
      </w:pPr>
      <w:r>
        <w:rPr>
          <w:rFonts w:cs="Times New Roman" w:ascii="Times New Roman" w:hAnsi="Times New Roman"/>
          <w:sz w:val="30"/>
          <w:szCs w:val="30"/>
        </w:rPr>
        <w:t>1. Настоящее положение определяет порядок создания и деятельности в инспекции Министерства по налогам и сборам Республики Беларусь по Костюковичскому району (далее инспекции МНС по Костюковичскому району) комиссии по противодействию коррупции (далее комиссия).</w:t>
      </w:r>
    </w:p>
    <w:p>
      <w:pPr>
        <w:pStyle w:val="21"/>
        <w:shd w:val="clear" w:color="auto" w:fill="auto"/>
        <w:spacing w:lineRule="auto" w:line="240"/>
        <w:ind w:left="23" w:right="23" w:firstLine="688"/>
        <w:rPr>
          <w:rFonts w:ascii="Times New Roman" w:hAnsi="Times New Roman" w:cs="Times New Roman"/>
          <w:sz w:val="30"/>
          <w:szCs w:val="30"/>
        </w:rPr>
      </w:pPr>
      <w:r>
        <w:rPr>
          <w:rFonts w:cs="Times New Roman" w:ascii="Times New Roman" w:hAnsi="Times New Roman"/>
          <w:sz w:val="30"/>
          <w:szCs w:val="30"/>
        </w:rPr>
        <w:t>2. Комиссия создается для содействия государственным органам, на которые законодательством возложена ответственность по борьбе с коррупцией, рассмотрения вопросов по противодействию коррупционным проявлениям в инспекции Министерства по налогам и сборам Республики Беларусь по Костюковичскому району, анализа их причин, выработки мероприятий и мер реагирования на выявленные нарушения антикоррупционного законодательства, ликвидацию причин и условий для коррупции в инспекции МНС по Костюковичскому району, предотвращение и урегулирование конфликтов интересов, своевременное реагирование на сведения, поступающие от правоохранительных органов, а также информирование государственных органов, осуществляющих борьбу с коррупцией, о фактах совершения подчиненными работниками правонарушений, содержащих признаки коррупционного поведения.</w:t>
      </w:r>
    </w:p>
    <w:p>
      <w:pPr>
        <w:pStyle w:val="21"/>
        <w:shd w:val="clear" w:color="auto" w:fill="auto"/>
        <w:spacing w:lineRule="auto" w:line="240"/>
        <w:ind w:left="23" w:right="23" w:firstLine="688"/>
        <w:rPr>
          <w:rFonts w:ascii="Times New Roman" w:hAnsi="Times New Roman" w:cs="Times New Roman"/>
          <w:sz w:val="30"/>
          <w:szCs w:val="30"/>
        </w:rPr>
      </w:pPr>
      <w:r>
        <w:rPr>
          <w:rFonts w:cs="Times New Roman" w:ascii="Times New Roman" w:hAnsi="Times New Roman"/>
          <w:sz w:val="30"/>
          <w:szCs w:val="30"/>
        </w:rPr>
        <w:t xml:space="preserve"> </w:t>
      </w:r>
      <w:r>
        <w:rPr>
          <w:rFonts w:cs="Times New Roman" w:ascii="Times New Roman" w:hAnsi="Times New Roman"/>
          <w:sz w:val="30"/>
          <w:szCs w:val="30"/>
        </w:rPr>
        <w:t>Комиссия создается инспекцией МНС по. Костюковичскому району в количестве не менее пяти членов под председательством начальника инспекции МНС по Костюковичскому району. Секретарь комиссии избирается на заседании комиссии из числа её членов.</w:t>
      </w:r>
    </w:p>
    <w:p>
      <w:pPr>
        <w:pStyle w:val="21"/>
        <w:shd w:val="clear" w:color="auto" w:fill="auto"/>
        <w:spacing w:lineRule="auto" w:line="240"/>
        <w:ind w:left="23" w:right="23" w:firstLine="688"/>
        <w:rPr>
          <w:rFonts w:ascii="Times New Roman" w:hAnsi="Times New Roman" w:cs="Times New Roman"/>
          <w:sz w:val="30"/>
          <w:szCs w:val="30"/>
        </w:rPr>
      </w:pPr>
      <w:r>
        <w:rPr>
          <w:rFonts w:cs="Times New Roman" w:ascii="Times New Roman" w:hAnsi="Times New Roman"/>
          <w:sz w:val="30"/>
          <w:szCs w:val="30"/>
        </w:rPr>
        <w:t xml:space="preserve">Состав комиссии формируется из числа руководителей структурных подразделений инспекции МНС по Костюковичскому району, в том числе курирующих вопросы осуществления финансово-хозяйственной, экономической, производственной деятельности, бухгалтерского учета, распоряжения </w:t>
        <w:tab/>
        <w:t>бюджетными денежными средствами,</w:t>
      </w:r>
    </w:p>
    <w:p>
      <w:pPr>
        <w:pStyle w:val="21"/>
        <w:shd w:val="clear" w:color="auto" w:fill="auto"/>
        <w:spacing w:lineRule="auto" w:line="240"/>
        <w:ind w:left="23" w:right="23" w:firstLine="688"/>
        <w:rPr>
          <w:rFonts w:ascii="Times New Roman" w:hAnsi="Times New Roman" w:cs="Times New Roman"/>
          <w:sz w:val="30"/>
          <w:szCs w:val="30"/>
        </w:rPr>
      </w:pPr>
      <w:r>
        <w:rPr>
          <w:rFonts w:cs="Times New Roman" w:ascii="Times New Roman" w:hAnsi="Times New Roman"/>
          <w:sz w:val="30"/>
          <w:szCs w:val="30"/>
        </w:rPr>
        <w:t>сохранности собственности и эффективного использования имущества, кадровой и юридической работы.</w:t>
      </w:r>
    </w:p>
    <w:p>
      <w:pPr>
        <w:pStyle w:val="21"/>
        <w:numPr>
          <w:ilvl w:val="0"/>
          <w:numId w:val="1"/>
        </w:numPr>
        <w:shd w:val="clear" w:color="auto" w:fill="auto"/>
        <w:tabs>
          <w:tab w:val="left" w:pos="0" w:leader="none"/>
        </w:tabs>
        <w:spacing w:lineRule="auto" w:line="240"/>
        <w:ind w:left="0" w:right="23" w:firstLine="708"/>
        <w:rPr>
          <w:rFonts w:ascii="Times New Roman" w:hAnsi="Times New Roman" w:cs="Times New Roman"/>
          <w:sz w:val="30"/>
          <w:szCs w:val="30"/>
        </w:rPr>
      </w:pPr>
      <w:r>
        <w:rPr>
          <w:rFonts w:cs="Times New Roman" w:ascii="Times New Roman" w:hAnsi="Times New Roman"/>
          <w:sz w:val="30"/>
          <w:szCs w:val="30"/>
        </w:rPr>
        <w:t>Комиссия в своей деятельности руководствуется Конституцией Республики Беларусь, Законом Республики Беларусь от 15 июля 2015 г. №305-З «О борьбе с коррупцией», иными актами законодательства, в том числе настоящим Положением.</w:t>
      </w:r>
    </w:p>
    <w:p>
      <w:pPr>
        <w:pStyle w:val="21"/>
        <w:numPr>
          <w:ilvl w:val="0"/>
          <w:numId w:val="1"/>
        </w:numPr>
        <w:shd w:val="clear" w:color="auto" w:fill="auto"/>
        <w:spacing w:lineRule="auto" w:line="240"/>
        <w:rPr>
          <w:rFonts w:ascii="Times New Roman" w:hAnsi="Times New Roman" w:cs="Times New Roman"/>
          <w:sz w:val="30"/>
          <w:szCs w:val="30"/>
        </w:rPr>
      </w:pPr>
      <w:r>
        <w:rPr>
          <w:rStyle w:val="1"/>
          <w:rFonts w:eastAsia="Calibri" w:eastAsiaTheme="minorHAnsi"/>
          <w:sz w:val="30"/>
          <w:szCs w:val="30"/>
        </w:rPr>
        <w:t>Основными задачами комиссии являются:</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аккумулирование информации о нарушениях законодательства о борьбе с коррупцией, совершенных работниками инспекции МНС Республики Беларусь по Костюковичскому району;</w:t>
      </w:r>
    </w:p>
    <w:p>
      <w:pPr>
        <w:pStyle w:val="21"/>
        <w:shd w:val="clear" w:color="auto" w:fill="auto"/>
        <w:tabs>
          <w:tab w:val="left" w:pos="5214" w:leader="none"/>
        </w:tabs>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инспекции МНС по Костюковичскому району;</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своевременное определение коррупционных рисков и принятие мер по их нейтрализации;</w:t>
      </w:r>
    </w:p>
    <w:p>
      <w:pPr>
        <w:pStyle w:val="21"/>
        <w:shd w:val="clear" w:color="auto" w:fill="auto"/>
        <w:tabs>
          <w:tab w:val="left" w:pos="5214" w:leader="none"/>
        </w:tabs>
        <w:spacing w:lineRule="auto" w:line="240"/>
        <w:ind w:left="20" w:firstLine="720"/>
        <w:rPr>
          <w:rFonts w:ascii="Times New Roman" w:hAnsi="Times New Roman" w:cs="Times New Roman"/>
          <w:sz w:val="30"/>
          <w:szCs w:val="30"/>
        </w:rPr>
      </w:pPr>
      <w:r>
        <w:rPr>
          <w:rStyle w:val="1"/>
          <w:rFonts w:eastAsia="Calibri" w:eastAsiaTheme="minorHAnsi"/>
          <w:sz w:val="30"/>
          <w:szCs w:val="30"/>
        </w:rPr>
        <w:t>разработка и организация проведения мероприятий по противодействию коррупции в инспекции МНС по Костюковичскому району, анализ эффективности принимаемых мер;</w:t>
      </w:r>
    </w:p>
    <w:p>
      <w:pPr>
        <w:pStyle w:val="21"/>
        <w:shd w:val="clear" w:color="auto" w:fill="auto"/>
        <w:spacing w:lineRule="auto" w:line="240"/>
        <w:ind w:left="20" w:firstLine="720"/>
        <w:rPr>
          <w:rFonts w:ascii="Times New Roman" w:hAnsi="Times New Roman" w:cs="Times New Roman"/>
          <w:sz w:val="30"/>
          <w:szCs w:val="30"/>
        </w:rPr>
      </w:pPr>
      <w:r>
        <w:rPr>
          <w:rStyle w:val="1"/>
          <w:rFonts w:eastAsia="Calibri" w:eastAsiaTheme="minorHAnsi"/>
          <w:sz w:val="30"/>
          <w:szCs w:val="30"/>
        </w:rPr>
        <w:t>координация деятельности структурных подразделений инспекции МНС по Костюковичскому району по реализации мер по противодействию коррупции;</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рассмотрение вопросов предотвращения и урегулирования конфликта интересов;</w:t>
      </w:r>
    </w:p>
    <w:p>
      <w:pPr>
        <w:pStyle w:val="21"/>
        <w:shd w:val="clear" w:color="auto" w:fill="auto"/>
        <w:spacing w:lineRule="auto" w:line="240"/>
        <w:ind w:left="20" w:right="20" w:firstLine="720"/>
        <w:rPr>
          <w:rStyle w:val="1"/>
          <w:rFonts w:eastAsia="Calibri" w:eastAsiaTheme="minorHAnsi"/>
          <w:sz w:val="30"/>
          <w:szCs w:val="30"/>
        </w:rPr>
      </w:pPr>
      <w:r>
        <w:rPr>
          <w:rStyle w:val="1"/>
          <w:rFonts w:eastAsia="Calibri" w:eastAsiaTheme="minorHAnsi"/>
          <w:sz w:val="30"/>
          <w:szCs w:val="30"/>
        </w:rPr>
        <w:t>рассмотрение вопросов соблюдения правил этики государственного служащего (корпоративной этики);</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принятие мер по устранению последствий коррупционных правонарушений, правонарушений, создающих условия для коррупции, и иных нарушений антикоррупционного законодательства.</w:t>
      </w:r>
    </w:p>
    <w:p>
      <w:pPr>
        <w:pStyle w:val="21"/>
        <w:shd w:val="clear" w:color="auto" w:fill="auto"/>
        <w:spacing w:lineRule="auto" w:line="240"/>
        <w:ind w:left="20" w:right="20" w:firstLine="688"/>
        <w:rPr>
          <w:rFonts w:ascii="Times New Roman" w:hAnsi="Times New Roman" w:cs="Times New Roman"/>
          <w:sz w:val="30"/>
          <w:szCs w:val="30"/>
        </w:rPr>
      </w:pPr>
      <w:r>
        <w:rPr>
          <w:rStyle w:val="1"/>
          <w:rFonts w:eastAsia="Calibri" w:eastAsiaTheme="minorHAnsi"/>
          <w:sz w:val="30"/>
          <w:szCs w:val="30"/>
        </w:rPr>
        <w:t>5. Комиссия, в целях решения возложенных на нее задач осуществляет следующие основные функции:</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участвует в пределах своей компетенции в выполнении поручений вышестоящих государственных органов по предотвращению * правонарушений, создающих условия для коррупции и коррупционных правонарушений;</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Костюковичскому району и анализирует такую информацию;</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21"/>
        <w:shd w:val="clear" w:color="auto" w:fill="auto"/>
        <w:spacing w:lineRule="auto" w:line="240"/>
        <w:ind w:left="20" w:right="20" w:firstLine="720"/>
        <w:rPr>
          <w:rFonts w:ascii="Times New Roman" w:hAnsi="Times New Roman" w:cs="Times New Roman"/>
          <w:sz w:val="30"/>
          <w:szCs w:val="30"/>
        </w:rPr>
      </w:pPr>
      <w:r>
        <w:rPr>
          <w:rStyle w:val="1"/>
          <w:rFonts w:eastAsia="Calibri" w:eastAsiaTheme="minorHAnsi"/>
          <w:sz w:val="30"/>
          <w:szCs w:val="30"/>
        </w:rPr>
        <w:t>принимает в пределах своей компетенции решения, а также осуществляет контроль за их исполнением;</w:t>
      </w:r>
    </w:p>
    <w:p>
      <w:pPr>
        <w:pStyle w:val="21"/>
        <w:shd w:val="clear" w:color="auto" w:fill="auto"/>
        <w:spacing w:lineRule="auto" w:line="240"/>
        <w:ind w:right="20" w:firstLine="708"/>
        <w:rPr>
          <w:rFonts w:ascii="Times New Roman" w:hAnsi="Times New Roman" w:cs="Times New Roman"/>
          <w:sz w:val="30"/>
          <w:szCs w:val="30"/>
        </w:rPr>
      </w:pPr>
      <w:r>
        <w:rPr>
          <w:rStyle w:val="1"/>
          <w:rFonts w:eastAsia="Calibri" w:eastAsiaTheme="minorHAnsi"/>
          <w:sz w:val="30"/>
          <w:szCs w:val="30"/>
        </w:rPr>
        <w:t>разрабатывает меры по предотвращению либо урегулированию ситуаций, в которых личные интересы работника инспекции,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информирует начальника инспекции МНС по Костюковичскому району о поступивших в комиссию сведениях о правонарушениях, создающих условия для коррупции, и коррупционных правонарушений;</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предоставляет в установленном законодательными актами порядке информацию по вопросам противодействия коррупции;</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рассматривает предложения членов комиссии:</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о проведении в установленном законодательными актами порядке проверок в инспекции по фактам совершения правонарушений, создающих условия для коррупции, и коррупционных правонарушений, а также неисполнение законодательства о борьбе с коррупцией;</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о 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pPr>
        <w:pStyle w:val="21"/>
        <w:shd w:val="clear" w:color="auto" w:fill="auto"/>
        <w:spacing w:lineRule="auto" w:line="240"/>
        <w:ind w:right="20" w:firstLine="720"/>
        <w:rPr>
          <w:rFonts w:ascii="Times New Roman" w:hAnsi="Times New Roman" w:cs="Times New Roman"/>
          <w:sz w:val="30"/>
          <w:szCs w:val="30"/>
        </w:rPr>
      </w:pPr>
      <w:r>
        <w:rPr>
          <w:rStyle w:val="1"/>
          <w:rFonts w:eastAsia="Calibri" w:eastAsiaTheme="minorHAnsi"/>
          <w:sz w:val="30"/>
          <w:szCs w:val="30"/>
        </w:rPr>
        <w:t>о 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pPr>
        <w:pStyle w:val="21"/>
        <w:shd w:val="clear" w:color="auto" w:fill="auto"/>
        <w:spacing w:lineRule="auto" w:line="240"/>
        <w:ind w:right="20" w:firstLine="708"/>
        <w:rPr>
          <w:rStyle w:val="1"/>
          <w:rFonts w:eastAsia="Calibri" w:eastAsiaTheme="minorHAnsi"/>
          <w:sz w:val="30"/>
          <w:szCs w:val="30"/>
        </w:rPr>
      </w:pPr>
      <w:r>
        <w:rPr>
          <w:rStyle w:val="1"/>
          <w:rFonts w:eastAsia="Calibri" w:eastAsiaTheme="minorHAnsi"/>
          <w:sz w:val="30"/>
          <w:szCs w:val="30"/>
        </w:rPr>
        <w:t>6. Деятельность комиссии осуществляется в соответствии с планами работы на календарный год, утверждаемыми на ее заседаниях.</w:t>
      </w:r>
    </w:p>
    <w:p>
      <w:pPr>
        <w:pStyle w:val="21"/>
        <w:shd w:val="clear" w:color="auto" w:fill="auto"/>
        <w:spacing w:lineRule="auto" w:line="240"/>
        <w:ind w:right="20" w:firstLine="708"/>
        <w:rPr>
          <w:rStyle w:val="1"/>
          <w:rFonts w:eastAsia="Calibri" w:eastAsiaTheme="minorHAnsi"/>
          <w:sz w:val="30"/>
          <w:szCs w:val="30"/>
        </w:rPr>
      </w:pPr>
      <w:r>
        <w:rPr>
          <w:rStyle w:val="1"/>
          <w:rFonts w:eastAsia="Calibri" w:eastAsiaTheme="minorHAnsi"/>
          <w:sz w:val="30"/>
          <w:szCs w:val="30"/>
        </w:rPr>
        <w:t>План работы комиссии на календарный год с перечнем подлежащих рассмотрению на заседаниях комиссии вопросов размещается на официальном сайте Министерства по налогам и сборам Республики Беларусь не позднее 15 дней со дня его утверждения.</w:t>
      </w:r>
    </w:p>
    <w:p>
      <w:pPr>
        <w:pStyle w:val="21"/>
        <w:shd w:val="clear" w:color="auto" w:fill="auto"/>
        <w:spacing w:lineRule="auto" w:line="240"/>
        <w:ind w:right="20" w:firstLine="708"/>
        <w:rPr>
          <w:rStyle w:val="1"/>
          <w:rFonts w:eastAsia="Calibri" w:eastAsiaTheme="minorHAnsi"/>
          <w:sz w:val="30"/>
          <w:szCs w:val="30"/>
        </w:rPr>
      </w:pPr>
      <w:r>
        <w:rPr>
          <w:rStyle w:val="1"/>
          <w:rFonts w:eastAsia="Calibri" w:eastAsiaTheme="minorHAnsi"/>
          <w:sz w:val="30"/>
          <w:szCs w:val="30"/>
        </w:rPr>
        <w:t>Информация о дате, времени и месте проведения заседания комиссии размещается на официальном сайте Министерства по налогам и сборам Республики Беларусь не позднее 5 рабочих дней до дня проведения заседания комиссии.</w:t>
      </w:r>
    </w:p>
    <w:p>
      <w:pPr>
        <w:pStyle w:val="21"/>
        <w:shd w:val="clear" w:color="auto" w:fill="auto"/>
        <w:spacing w:lineRule="auto" w:line="240"/>
        <w:ind w:right="20" w:firstLine="708"/>
        <w:rPr>
          <w:rFonts w:ascii="Times New Roman" w:hAnsi="Times New Roman" w:cs="Times New Roman"/>
          <w:sz w:val="30"/>
          <w:szCs w:val="30"/>
        </w:rPr>
      </w:pPr>
      <w:r>
        <w:rPr>
          <w:rStyle w:val="1"/>
          <w:rFonts w:eastAsia="Calibri" w:eastAsiaTheme="minorHAnsi"/>
          <w:sz w:val="30"/>
          <w:szCs w:val="30"/>
        </w:rPr>
        <w:t>7. Не могут являться одновременно членами комиссии лица, состоящие в браке или находящиеся в отношениях близкого родства или свойства.</w:t>
      </w:r>
    </w:p>
    <w:p>
      <w:pPr>
        <w:pStyle w:val="21"/>
        <w:numPr>
          <w:ilvl w:val="0"/>
          <w:numId w:val="2"/>
        </w:numPr>
        <w:shd w:val="clear" w:color="auto" w:fill="auto"/>
        <w:spacing w:lineRule="auto" w:line="240"/>
        <w:rPr>
          <w:rFonts w:ascii="Times New Roman" w:hAnsi="Times New Roman" w:cs="Times New Roman"/>
          <w:sz w:val="30"/>
          <w:szCs w:val="30"/>
        </w:rPr>
      </w:pPr>
      <w:r>
        <w:rPr>
          <w:rStyle w:val="1"/>
          <w:rFonts w:eastAsia="Calibri" w:eastAsiaTheme="minorHAnsi"/>
          <w:sz w:val="30"/>
          <w:szCs w:val="30"/>
        </w:rPr>
        <w:t xml:space="preserve"> </w:t>
      </w:r>
      <w:r>
        <w:rPr>
          <w:rStyle w:val="1"/>
          <w:rFonts w:eastAsia="Calibri" w:eastAsiaTheme="minorHAnsi"/>
          <w:sz w:val="30"/>
          <w:szCs w:val="30"/>
        </w:rPr>
        <w:t>Председатель комиссии:</w:t>
      </w:r>
    </w:p>
    <w:p>
      <w:pPr>
        <w:pStyle w:val="21"/>
        <w:shd w:val="clear" w:color="auto" w:fill="auto"/>
        <w:spacing w:lineRule="auto" w:line="240"/>
        <w:ind w:left="284" w:right="760" w:hanging="0"/>
        <w:jc w:val="left"/>
        <w:rPr>
          <w:rFonts w:ascii="Times New Roman" w:hAnsi="Times New Roman" w:cs="Times New Roman"/>
          <w:sz w:val="30"/>
          <w:szCs w:val="30"/>
        </w:rPr>
      </w:pPr>
      <w:r>
        <w:rPr>
          <w:rStyle w:val="1"/>
          <w:rFonts w:eastAsia="Calibri" w:eastAsiaTheme="minorHAnsi"/>
          <w:sz w:val="30"/>
          <w:szCs w:val="30"/>
        </w:rPr>
        <w:t>несет персональную ответственность за деятельность комиссии; организует работу комиссии;</w:t>
      </w:r>
    </w:p>
    <w:p>
      <w:pPr>
        <w:pStyle w:val="21"/>
        <w:shd w:val="clear" w:color="auto" w:fill="auto"/>
        <w:spacing w:lineRule="auto" w:line="240"/>
        <w:ind w:right="20" w:firstLine="284"/>
        <w:jc w:val="left"/>
        <w:rPr>
          <w:rStyle w:val="1"/>
          <w:rFonts w:eastAsia="Calibri" w:eastAsiaTheme="minorHAnsi"/>
          <w:sz w:val="30"/>
          <w:szCs w:val="30"/>
        </w:rPr>
      </w:pPr>
      <w:r>
        <w:rPr>
          <w:rStyle w:val="1"/>
          <w:rFonts w:eastAsia="Calibri" w:eastAsiaTheme="minorHAnsi"/>
          <w:sz w:val="30"/>
          <w:szCs w:val="30"/>
        </w:rPr>
        <w:t xml:space="preserve">определяет место и время проведения заседаний комиссии; </w:t>
      </w:r>
    </w:p>
    <w:p>
      <w:pPr>
        <w:pStyle w:val="21"/>
        <w:shd w:val="clear" w:color="auto" w:fill="auto"/>
        <w:spacing w:lineRule="auto" w:line="240"/>
        <w:ind w:right="20" w:firstLine="284"/>
        <w:jc w:val="left"/>
        <w:rPr>
          <w:rFonts w:ascii="Times New Roman" w:hAnsi="Times New Roman" w:cs="Times New Roman"/>
          <w:sz w:val="30"/>
          <w:szCs w:val="30"/>
        </w:rPr>
      </w:pPr>
      <w:r>
        <w:rPr>
          <w:rStyle w:val="1"/>
          <w:rFonts w:eastAsia="Calibri" w:eastAsiaTheme="minorHAnsi"/>
          <w:sz w:val="30"/>
          <w:szCs w:val="30"/>
        </w:rPr>
        <w:t>утверждает повестку дня заседаний комиссии и порядок рассмотрения вопросов на ее заседаниях, при необходимости вносит в них изменения;</w:t>
      </w:r>
    </w:p>
    <w:p>
      <w:pPr>
        <w:pStyle w:val="21"/>
        <w:shd w:val="clear" w:color="auto" w:fill="auto"/>
        <w:spacing w:lineRule="auto" w:line="240"/>
        <w:ind w:right="20" w:firstLine="284"/>
        <w:rPr>
          <w:rFonts w:ascii="Times New Roman" w:hAnsi="Times New Roman" w:cs="Times New Roman"/>
          <w:sz w:val="30"/>
          <w:szCs w:val="30"/>
        </w:rPr>
      </w:pPr>
      <w:r>
        <w:rPr>
          <w:rStyle w:val="1"/>
          <w:rFonts w:eastAsia="Calibri" w:eastAsiaTheme="minorHAnsi"/>
          <w:sz w:val="30"/>
          <w:szCs w:val="30"/>
        </w:rPr>
        <w:t>дает поручения членам комиссии по вопросам ее деятельности, осуществляет контроль за их выполнением;</w:t>
      </w:r>
    </w:p>
    <w:p>
      <w:pPr>
        <w:pStyle w:val="21"/>
        <w:shd w:val="clear" w:color="auto" w:fill="auto"/>
        <w:spacing w:lineRule="auto" w:line="240"/>
        <w:ind w:left="20" w:right="20" w:firstLine="264"/>
        <w:rPr>
          <w:rFonts w:ascii="Times New Roman" w:hAnsi="Times New Roman" w:cs="Times New Roman"/>
          <w:sz w:val="30"/>
          <w:szCs w:val="30"/>
        </w:rPr>
      </w:pPr>
      <w:r>
        <w:rPr>
          <w:rStyle w:val="0pt"/>
          <w:rFonts w:eastAsia="Franklin Gothic Heavy"/>
          <w:sz w:val="30"/>
          <w:szCs w:val="30"/>
        </w:rPr>
        <w:t>незамедлительно принимает меры по предотвращению конфликта интересов или его урегулированию при получении информации, указанной в абзаце седьмом части первой пункта 5 настоящего Положения.</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pPr>
        <w:pStyle w:val="21"/>
        <w:numPr>
          <w:ilvl w:val="0"/>
          <w:numId w:val="2"/>
        </w:numPr>
        <w:shd w:val="clear" w:color="auto" w:fill="auto"/>
        <w:spacing w:lineRule="auto" w:line="240"/>
        <w:rPr>
          <w:rFonts w:ascii="Times New Roman" w:hAnsi="Times New Roman" w:cs="Times New Roman"/>
          <w:sz w:val="30"/>
          <w:szCs w:val="30"/>
        </w:rPr>
      </w:pPr>
      <w:r>
        <w:rPr>
          <w:rStyle w:val="0pt"/>
          <w:rFonts w:eastAsia="Franklin Gothic Heavy"/>
          <w:sz w:val="30"/>
          <w:szCs w:val="30"/>
        </w:rPr>
        <w:t>Член комиссии вправе:</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вносить предложения по вопросам, входящим в компетенцию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выступать на заседаниях комиссии и инициировать проведение голосования по внесенным предложениям;</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задавать участникам заседания комиссии допросы в соответствии с повесткой дня и получать на них ответы по существу;</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знакомиться с протоколами заседаний комиссии и иными материалами, касающимися ее деятельности;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осуществлять иные полномочия в целях выполнения возложенных на комиссию задач и функций.</w:t>
      </w:r>
    </w:p>
    <w:p>
      <w:pPr>
        <w:pStyle w:val="21"/>
        <w:numPr>
          <w:ilvl w:val="0"/>
          <w:numId w:val="2"/>
        </w:numPr>
        <w:shd w:val="clear" w:color="auto" w:fill="auto"/>
        <w:spacing w:lineRule="auto" w:line="240"/>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Член комиссии обязан:</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принимать участие в подготовке заседаний комиссии, в том числе формировании повестки дня заседания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участвовать в заседаниях комиссии, а в случае невозможности участия в них сообщать об этом председателю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исполнение законодательства о борьбе с коррупцией;</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не совершать действий, дискредитирующих комиссию; выполнять решения комиссии (поручения ее председателя); 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добросовестно и надлежащим образом исполнять возложенные на него обязанности.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Член комиссии несет ответственность за неисполнение или ненадлежащее исполнение возложенных на него обязанностей.</w:t>
      </w:r>
    </w:p>
    <w:p>
      <w:pPr>
        <w:pStyle w:val="21"/>
        <w:numPr>
          <w:ilvl w:val="0"/>
          <w:numId w:val="2"/>
        </w:numPr>
        <w:shd w:val="clear" w:color="auto" w:fill="auto"/>
        <w:spacing w:lineRule="auto" w:line="240"/>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Секретарь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обобщает материалы, поступающие для рассмотрения на заседаниях комиссии;</w:t>
      </w:r>
    </w:p>
    <w:p>
      <w:pPr>
        <w:pStyle w:val="21"/>
        <w:shd w:val="clear" w:color="auto" w:fill="auto"/>
        <w:spacing w:lineRule="auto" w:line="240"/>
        <w:ind w:left="20" w:firstLine="720"/>
        <w:rPr>
          <w:rFonts w:ascii="Times New Roman" w:hAnsi="Times New Roman" w:cs="Times New Roman"/>
          <w:sz w:val="30"/>
          <w:szCs w:val="30"/>
        </w:rPr>
      </w:pPr>
      <w:r>
        <w:rPr>
          <w:rStyle w:val="0pt"/>
          <w:rFonts w:eastAsia="Franklin Gothic Heavy"/>
          <w:sz w:val="30"/>
          <w:szCs w:val="30"/>
        </w:rPr>
        <w:t>ведет документацию комиссии;</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извещает членов комиссии и приглашенных лиц о месте, времени проведения и повестке для заседания комиссии;</w:t>
      </w:r>
    </w:p>
    <w:p>
      <w:pPr>
        <w:pStyle w:val="21"/>
        <w:shd w:val="clear" w:color="auto" w:fill="auto"/>
        <w:spacing w:lineRule="auto" w:line="240"/>
        <w:ind w:left="20" w:firstLine="720"/>
        <w:rPr>
          <w:rFonts w:ascii="Times New Roman" w:hAnsi="Times New Roman" w:cs="Times New Roman"/>
          <w:sz w:val="30"/>
          <w:szCs w:val="30"/>
        </w:rPr>
      </w:pPr>
      <w:r>
        <w:rPr>
          <w:rStyle w:val="0pt"/>
          <w:rFonts w:eastAsia="Franklin Gothic Heavy"/>
          <w:sz w:val="30"/>
          <w:szCs w:val="30"/>
        </w:rPr>
        <w:t>обеспечивает подготовку заседаний комиссий;</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обеспечивает ознакомление членов комиссии с протоколами заседаний комиссий;</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осуществляет учет и хранение протоколов заседаний комиссии и материалов к ним.</w:t>
      </w:r>
    </w:p>
    <w:p>
      <w:pPr>
        <w:pStyle w:val="21"/>
        <w:numPr>
          <w:ilvl w:val="0"/>
          <w:numId w:val="2"/>
        </w:numPr>
        <w:shd w:val="clear" w:color="auto" w:fill="auto"/>
        <w:spacing w:lineRule="auto" w:line="240"/>
        <w:ind w:left="1068" w:right="20" w:hanging="360"/>
        <w:rPr>
          <w:rStyle w:val="0pt"/>
          <w:rFonts w:eastAsia="Franklin Gothic Heavy"/>
          <w:sz w:val="30"/>
          <w:szCs w:val="30"/>
        </w:rPr>
      </w:pPr>
      <w:r>
        <w:rPr>
          <w:rStyle w:val="0pt"/>
          <w:rFonts w:eastAsia="Franklin Gothic Heavy"/>
          <w:sz w:val="30"/>
          <w:szCs w:val="30"/>
        </w:rPr>
        <w:t xml:space="preserve"> </w:t>
      </w:r>
      <w:r>
        <w:rPr>
          <w:rStyle w:val="0pt"/>
          <w:rFonts w:eastAsia="Franklin Gothic Heavy"/>
          <w:sz w:val="30"/>
          <w:szCs w:val="30"/>
        </w:rPr>
        <w:t>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w:t>
      </w:r>
    </w:p>
    <w:p>
      <w:pPr>
        <w:pStyle w:val="Normal"/>
        <w:ind w:firstLine="708"/>
        <w:jc w:val="both"/>
        <w:rPr>
          <w:sz w:val="30"/>
          <w:szCs w:val="30"/>
        </w:rPr>
      </w:pPr>
      <w:r>
        <w:rPr>
          <w:sz w:val="30"/>
          <w:szCs w:val="30"/>
        </w:rPr>
        <w:t>12-1. 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p>
    <w:p>
      <w:pPr>
        <w:pStyle w:val="Normal"/>
        <w:ind w:firstLine="539"/>
        <w:jc w:val="both"/>
        <w:rPr>
          <w:sz w:val="30"/>
          <w:szCs w:val="30"/>
        </w:rPr>
      </w:pPr>
      <w:r>
        <w:rPr>
          <w:sz w:val="30"/>
          <w:szCs w:val="30"/>
        </w:rPr>
        <w:t>Предложения граждан и юридических лиц о мерах по противодействию коррупции, относящиеся к компетенции комиссии, рассматриваются на заседании комиссии и приобщаются к материалам данного заседания.</w:t>
      </w:r>
    </w:p>
    <w:p>
      <w:pPr>
        <w:pStyle w:val="Normal"/>
        <w:ind w:firstLine="539"/>
        <w:jc w:val="both"/>
        <w:rPr>
          <w:sz w:val="30"/>
          <w:szCs w:val="30"/>
        </w:rPr>
      </w:pPr>
      <w:r>
        <w:rPr>
          <w:sz w:val="30"/>
          <w:szCs w:val="30"/>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pPr>
        <w:pStyle w:val="Normal"/>
        <w:ind w:firstLine="539"/>
        <w:jc w:val="both"/>
        <w:rPr>
          <w:sz w:val="30"/>
          <w:szCs w:val="30"/>
        </w:rPr>
      </w:pPr>
      <w:r>
        <w:rPr>
          <w:sz w:val="30"/>
          <w:szCs w:val="30"/>
        </w:rPr>
        <w:t>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в инспекцию МНС Республики Беларусь по Могилевской области, в Министерство по налогам и сборам Республики Беларусь и (или) иной государственный орган в соответствии с компетенцией, установленной законодательством о борьбе с коррупцией.</w:t>
      </w:r>
    </w:p>
    <w:p>
      <w:pPr>
        <w:pStyle w:val="21"/>
        <w:numPr>
          <w:ilvl w:val="0"/>
          <w:numId w:val="2"/>
        </w:numPr>
        <w:shd w:val="clear" w:color="auto" w:fill="auto"/>
        <w:tabs>
          <w:tab w:val="left" w:pos="0" w:leader="none"/>
        </w:tabs>
        <w:spacing w:lineRule="auto" w:line="240"/>
        <w:ind w:left="0" w:right="20" w:firstLine="540"/>
        <w:rPr>
          <w:rStyle w:val="0pt"/>
          <w:rFonts w:eastAsia="Franklin Gothic Heavy"/>
          <w:sz w:val="30"/>
          <w:szCs w:val="30"/>
        </w:rPr>
      </w:pPr>
      <w:r>
        <w:rPr>
          <w:rStyle w:val="0pt"/>
          <w:rFonts w:eastAsia="Franklin Gothic Heavy"/>
          <w:sz w:val="30"/>
          <w:szCs w:val="30"/>
        </w:rPr>
        <w:t>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pPr>
        <w:pStyle w:val="Normal"/>
        <w:tabs>
          <w:tab w:val="left" w:pos="0" w:leader="none"/>
        </w:tabs>
        <w:ind w:firstLine="540"/>
        <w:jc w:val="both"/>
        <w:rPr>
          <w:sz w:val="30"/>
          <w:szCs w:val="30"/>
        </w:rPr>
      </w:pPr>
      <w:r>
        <w:rPr>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pPr>
        <w:pStyle w:val="21"/>
        <w:shd w:val="clear" w:color="auto" w:fill="auto"/>
        <w:spacing w:lineRule="auto" w:line="240"/>
        <w:ind w:left="20" w:right="20" w:firstLine="547"/>
        <w:jc w:val="left"/>
        <w:rPr>
          <w:rStyle w:val="0pt"/>
          <w:rFonts w:eastAsia="Franklin Gothic Heavy"/>
          <w:sz w:val="30"/>
          <w:szCs w:val="30"/>
        </w:rPr>
      </w:pPr>
      <w:r>
        <w:rPr>
          <w:rStyle w:val="0pt"/>
          <w:rFonts w:eastAsia="Franklin Gothic Heavy"/>
          <w:sz w:val="30"/>
          <w:szCs w:val="30"/>
        </w:rPr>
        <w:t>В ходе заседания рассматриваются вопросы, связанные:</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с установленными нарушениями работниками структурных подразделений инспекции МНС по Костюковичскому району антикоррупционного законодательства, применением к ним мер ответственности, устранением нарушений, их последствий, а также причин и условий, способствовавших совершению названных нарушений;</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с соблюдением в инспекции порядка осуществления закупок товаров (работ, услуг);</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с состоянием дебиторской задолженности, обоснованностью расходования бюджетных средств в инспекции МНС по Костюковичскому району;</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с правомерностью использования имущества, выделения работникам структурных подразделений инспекции МНС по Костюковичскому району заемных средств;</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с обоснованностью заключения договоров на условиях отсрочки платежа;</w:t>
      </w:r>
    </w:p>
    <w:p>
      <w:pPr>
        <w:pStyle w:val="21"/>
        <w:shd w:val="clear" w:color="auto" w:fill="auto"/>
        <w:spacing w:lineRule="auto" w:line="240"/>
        <w:ind w:left="740" w:right="620" w:hanging="0"/>
        <w:jc w:val="left"/>
        <w:rPr>
          <w:rFonts w:ascii="Times New Roman" w:hAnsi="Times New Roman" w:cs="Times New Roman"/>
          <w:sz w:val="30"/>
          <w:szCs w:val="30"/>
        </w:rPr>
      </w:pPr>
      <w:r>
        <w:rPr>
          <w:rStyle w:val="0pt"/>
          <w:rFonts w:eastAsia="Franklin Gothic Heavy"/>
          <w:sz w:val="30"/>
          <w:szCs w:val="30"/>
        </w:rPr>
        <w:t>с урегулированием либо предотвращением конфликта интересов.</w:t>
      </w:r>
    </w:p>
    <w:p>
      <w:pPr>
        <w:pStyle w:val="21"/>
        <w:shd w:val="clear" w:color="auto" w:fill="auto"/>
        <w:spacing w:lineRule="auto" w:line="240"/>
        <w:ind w:left="20" w:right="20" w:firstLine="720"/>
        <w:rPr>
          <w:rFonts w:ascii="Times New Roman" w:hAnsi="Times New Roman" w:cs="Times New Roman"/>
          <w:sz w:val="30"/>
          <w:szCs w:val="30"/>
        </w:rPr>
      </w:pPr>
      <w:r>
        <w:rPr>
          <w:rStyle w:val="0pt"/>
          <w:rFonts w:eastAsia="Franklin Gothic Heavy"/>
          <w:sz w:val="30"/>
          <w:szCs w:val="30"/>
        </w:rPr>
        <w:t>Помимо вопросов, указанных в части второй настоящего пункта, на заседании рассматриваются другие вопросы, входящие в компетенцию комиссии.</w:t>
      </w:r>
    </w:p>
    <w:p>
      <w:pPr>
        <w:pStyle w:val="21"/>
        <w:numPr>
          <w:ilvl w:val="0"/>
          <w:numId w:val="2"/>
        </w:numPr>
        <w:shd w:val="clear" w:color="auto" w:fill="auto"/>
        <w:tabs>
          <w:tab w:val="left" w:pos="0" w:leader="none"/>
        </w:tabs>
        <w:spacing w:lineRule="auto" w:line="240"/>
        <w:ind w:left="0" w:right="20" w:firstLine="540"/>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работниками инспекции МНС по Костюковичскому району. Невыполнение (ненадлежащее выполнение) решения комиссии влечет ответственность в соответствии с законодательными актами.</w:t>
      </w:r>
    </w:p>
    <w:p>
      <w:pPr>
        <w:pStyle w:val="21"/>
        <w:numPr>
          <w:ilvl w:val="0"/>
          <w:numId w:val="2"/>
        </w:numPr>
        <w:shd w:val="clear" w:color="auto" w:fill="auto"/>
        <w:tabs>
          <w:tab w:val="left" w:pos="0" w:leader="none"/>
        </w:tabs>
        <w:ind w:left="0" w:firstLine="540"/>
        <w:rPr>
          <w:rFonts w:ascii="Times New Roman" w:hAnsi="Times New Roman" w:cs="Times New Roman"/>
          <w:sz w:val="30"/>
          <w:szCs w:val="30"/>
        </w:rPr>
      </w:pPr>
      <w:r>
        <w:rPr>
          <w:rStyle w:val="0pt"/>
          <w:rFonts w:eastAsia="Franklin Gothic Heavy"/>
          <w:sz w:val="30"/>
          <w:szCs w:val="30"/>
        </w:rPr>
        <w:t>Члены комиссии обладают равными правами при обсуждении проектов решений. Решения принимаются простым большинством голосов 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pPr>
        <w:pStyle w:val="21"/>
        <w:numPr>
          <w:ilvl w:val="0"/>
          <w:numId w:val="2"/>
        </w:numPr>
        <w:shd w:val="clear" w:color="auto" w:fill="auto"/>
        <w:tabs>
          <w:tab w:val="left" w:pos="0" w:leader="none"/>
        </w:tabs>
        <w:ind w:left="0" w:firstLine="708"/>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В протоколе указываются:</w:t>
      </w:r>
    </w:p>
    <w:p>
      <w:pPr>
        <w:pStyle w:val="21"/>
        <w:shd w:val="clear" w:color="auto" w:fill="auto"/>
        <w:tabs>
          <w:tab w:val="left" w:pos="0" w:leader="none"/>
        </w:tabs>
        <w:ind w:firstLine="708"/>
        <w:rPr>
          <w:rFonts w:ascii="Times New Roman" w:hAnsi="Times New Roman" w:cs="Times New Roman"/>
          <w:sz w:val="30"/>
          <w:szCs w:val="30"/>
        </w:rPr>
      </w:pPr>
      <w:r>
        <w:rPr>
          <w:rStyle w:val="0pt"/>
          <w:rFonts w:eastAsia="Franklin Gothic Heavy"/>
          <w:sz w:val="30"/>
          <w:szCs w:val="30"/>
        </w:rPr>
        <w:t>место и время проведения заседания комиссии;</w:t>
      </w:r>
    </w:p>
    <w:p>
      <w:pPr>
        <w:pStyle w:val="21"/>
        <w:shd w:val="clear" w:color="auto" w:fill="auto"/>
        <w:tabs>
          <w:tab w:val="left" w:pos="0" w:leader="none"/>
        </w:tabs>
        <w:ind w:firstLine="708"/>
        <w:rPr>
          <w:rFonts w:ascii="Times New Roman" w:hAnsi="Times New Roman" w:cs="Times New Roman"/>
          <w:sz w:val="30"/>
          <w:szCs w:val="30"/>
        </w:rPr>
      </w:pPr>
      <w:r>
        <w:rPr>
          <w:rStyle w:val="0pt"/>
          <w:rFonts w:eastAsia="Franklin Gothic Heavy"/>
          <w:sz w:val="30"/>
          <w:szCs w:val="30"/>
        </w:rPr>
        <w:t>наименование и состав комиссии;</w:t>
      </w:r>
    </w:p>
    <w:p>
      <w:pPr>
        <w:pStyle w:val="21"/>
        <w:shd w:val="clear" w:color="auto" w:fill="auto"/>
        <w:tabs>
          <w:tab w:val="left" w:pos="0" w:leader="none"/>
        </w:tabs>
        <w:ind w:firstLine="708"/>
        <w:rPr>
          <w:rFonts w:ascii="Times New Roman" w:hAnsi="Times New Roman" w:cs="Times New Roman"/>
          <w:sz w:val="30"/>
          <w:szCs w:val="30"/>
        </w:rPr>
      </w:pPr>
      <w:r>
        <w:rPr>
          <w:rStyle w:val="0pt"/>
          <w:rFonts w:eastAsia="Franklin Gothic Heavy"/>
          <w:sz w:val="30"/>
          <w:szCs w:val="30"/>
        </w:rPr>
        <w:t>сведения об участниках заседания комиссии, содержание рассматриваемых вопросов и материалов;</w:t>
      </w:r>
    </w:p>
    <w:p>
      <w:pPr>
        <w:pStyle w:val="21"/>
        <w:shd w:val="clear" w:color="auto" w:fill="auto"/>
        <w:tabs>
          <w:tab w:val="left" w:pos="0" w:leader="none"/>
        </w:tabs>
        <w:ind w:firstLine="708"/>
        <w:rPr>
          <w:rFonts w:ascii="Times New Roman" w:hAnsi="Times New Roman" w:cs="Times New Roman"/>
          <w:sz w:val="30"/>
          <w:szCs w:val="30"/>
        </w:rPr>
      </w:pPr>
      <w:r>
        <w:rPr>
          <w:rStyle w:val="0pt"/>
          <w:rFonts w:eastAsia="Franklin Gothic Heavy"/>
          <w:sz w:val="30"/>
          <w:szCs w:val="30"/>
        </w:rPr>
        <w:t>принятые комиссией решения;</w:t>
      </w:r>
    </w:p>
    <w:p>
      <w:pPr>
        <w:pStyle w:val="21"/>
        <w:shd w:val="clear" w:color="auto" w:fill="auto"/>
        <w:tabs>
          <w:tab w:val="left" w:pos="0" w:leader="none"/>
        </w:tabs>
        <w:ind w:firstLine="708"/>
        <w:rPr>
          <w:rFonts w:ascii="Times New Roman" w:hAnsi="Times New Roman" w:cs="Times New Roman"/>
          <w:sz w:val="30"/>
          <w:szCs w:val="30"/>
        </w:rPr>
      </w:pPr>
      <w:r>
        <w:rPr>
          <w:rStyle w:val="0pt"/>
          <w:rFonts w:eastAsia="Franklin Gothic Heavy"/>
          <w:sz w:val="30"/>
          <w:szCs w:val="30"/>
        </w:rPr>
        <w:t>сведения о приобщенных к протоколу заседания комиссии материалах.</w:t>
      </w:r>
    </w:p>
    <w:p>
      <w:pPr>
        <w:pStyle w:val="21"/>
        <w:numPr>
          <w:ilvl w:val="0"/>
          <w:numId w:val="2"/>
        </w:numPr>
        <w:shd w:val="clear" w:color="auto" w:fill="auto"/>
        <w:tabs>
          <w:tab w:val="left" w:pos="0" w:leader="none"/>
        </w:tabs>
        <w:ind w:left="0" w:firstLine="540"/>
        <w:rPr>
          <w:rFonts w:ascii="Times New Roman" w:hAnsi="Times New Roman" w:cs="Times New Roman"/>
          <w:sz w:val="30"/>
          <w:szCs w:val="30"/>
        </w:rPr>
      </w:pPr>
      <w:r>
        <w:rPr>
          <w:rStyle w:val="0pt"/>
          <w:rFonts w:eastAsia="Franklin Gothic Heavy"/>
          <w:sz w:val="30"/>
          <w:szCs w:val="30"/>
        </w:rPr>
        <w:t xml:space="preserve"> </w:t>
      </w:r>
      <w:r>
        <w:rPr>
          <w:rStyle w:val="0pt"/>
          <w:rFonts w:eastAsia="Franklin Gothic Heavy"/>
          <w:sz w:val="30"/>
          <w:szCs w:val="30"/>
        </w:rPr>
        <w:t>Протокол заседания комиссии готовится в 10-дневный срок со дня его проведения, подписывается председателем и секретарем комиссии, после чего в 5-дневный срок доводится секретарем комиссии до ее членов и иных заинтересованных лиц.</w:t>
      </w:r>
    </w:p>
    <w:p>
      <w:pPr>
        <w:pStyle w:val="21"/>
        <w:shd w:val="clear" w:color="auto" w:fill="auto"/>
        <w:spacing w:lineRule="auto" w:line="240"/>
        <w:ind w:left="20" w:right="20" w:firstLine="720"/>
        <w:rPr>
          <w:rFonts w:ascii="Times New Roman" w:hAnsi="Times New Roman" w:cs="Times New Roman"/>
          <w:sz w:val="30"/>
          <w:szCs w:val="30"/>
        </w:rPr>
      </w:pPr>
      <w:r>
        <w:rPr>
          <w:rFonts w:cs="Times New Roman" w:ascii="Times New Roman" w:hAnsi="Times New Roman"/>
          <w:sz w:val="30"/>
          <w:szCs w:val="30"/>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lvl w:ilvl="0">
      <w:start w:val="8"/>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0a98"/>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_"/>
    <w:link w:val="2"/>
    <w:qFormat/>
    <w:rsid w:val="00b40a98"/>
    <w:rPr>
      <w:spacing w:val="-2"/>
      <w:sz w:val="28"/>
      <w:szCs w:val="28"/>
      <w:shd w:fill="FFFFFF" w:val="clear"/>
    </w:rPr>
  </w:style>
  <w:style w:type="character" w:styleId="2" w:customStyle="1">
    <w:name w:val="Основной текст (2)_"/>
    <w:link w:val="21"/>
    <w:qFormat/>
    <w:rsid w:val="00b40a98"/>
    <w:rPr>
      <w:spacing w:val="-7"/>
      <w:sz w:val="26"/>
      <w:szCs w:val="26"/>
      <w:shd w:fill="FFFFFF" w:val="clear"/>
    </w:rPr>
  </w:style>
  <w:style w:type="character" w:styleId="1" w:customStyle="1">
    <w:name w:val="Основной текст1"/>
    <w:qFormat/>
    <w:rsid w:val="00b40a98"/>
    <w:rPr>
      <w:rFonts w:ascii="Times New Roman" w:hAnsi="Times New Roman" w:eastAsia="Times New Roman" w:cs="Times New Roman"/>
      <w:b w:val="false"/>
      <w:bCs w:val="false"/>
      <w:i w:val="false"/>
      <w:iCs w:val="false"/>
      <w:caps w:val="false"/>
      <w:smallCaps w:val="false"/>
      <w:strike w:val="false"/>
      <w:dstrike w:val="false"/>
      <w:color w:val="000000"/>
      <w:spacing w:val="-2"/>
      <w:w w:val="100"/>
      <w:sz w:val="28"/>
      <w:szCs w:val="28"/>
      <w:u w:val="none"/>
      <w:lang w:val="ru-RU" w:eastAsia="ru-RU" w:bidi="ru-RU"/>
    </w:rPr>
  </w:style>
  <w:style w:type="character" w:styleId="0pt" w:customStyle="1">
    <w:name w:val="Основной текст + Интервал 0 pt"/>
    <w:qFormat/>
    <w:rsid w:val="00b40a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28"/>
      <w:szCs w:val="28"/>
      <w:u w:val="none"/>
      <w:lang w:val="ru-RU" w:eastAsia="ru-RU" w:bidi="ru-RU"/>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21" w:customStyle="1">
    <w:name w:val="Основной текст2"/>
    <w:basedOn w:val="Normal"/>
    <w:link w:val="a3"/>
    <w:qFormat/>
    <w:rsid w:val="00b40a98"/>
    <w:pPr>
      <w:widowControl w:val="false"/>
      <w:shd w:val="clear" w:color="auto" w:fill="FFFFFF"/>
      <w:spacing w:lineRule="exact" w:line="341"/>
      <w:jc w:val="both"/>
    </w:pPr>
    <w:rPr>
      <w:rFonts w:ascii="Calibri" w:hAnsi="Calibri" w:eastAsia="Calibri" w:cs="" w:asciiTheme="minorHAnsi" w:cstheme="minorBidi" w:eastAsiaTheme="minorHAnsi" w:hAnsiTheme="minorHAnsi"/>
      <w:spacing w:val="-2"/>
      <w:sz w:val="28"/>
      <w:szCs w:val="28"/>
      <w:lang w:eastAsia="en-US"/>
    </w:rPr>
  </w:style>
  <w:style w:type="paragraph" w:styleId="22" w:customStyle="1">
    <w:name w:val="Основной текст (2)"/>
    <w:basedOn w:val="Normal"/>
    <w:link w:val="20"/>
    <w:qFormat/>
    <w:rsid w:val="00b40a98"/>
    <w:pPr>
      <w:widowControl w:val="false"/>
      <w:shd w:val="clear" w:color="auto" w:fill="FFFFFF"/>
      <w:spacing w:lineRule="auto" w:before="60" w:after="60"/>
      <w:jc w:val="center"/>
    </w:pPr>
    <w:rPr>
      <w:rFonts w:ascii="Calibri" w:hAnsi="Calibri" w:eastAsia="Calibri" w:cs="" w:asciiTheme="minorHAnsi" w:cstheme="minorBidi" w:eastAsiaTheme="minorHAnsi" w:hAnsiTheme="minorHAnsi"/>
      <w:b/>
      <w:bCs/>
      <w:spacing w:val="-7"/>
      <w:sz w:val="26"/>
      <w:szCs w:val="26"/>
      <w:lang w:eastAsia="en-U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LibreOffice/5.2.4.2$Windows_X86_64 LibreOffice_project/3d5603e1122f0f102b62521720ab13a38a4e0eb0</Application>
  <Pages>5</Pages>
  <Words>1594</Words>
  <Characters>11889</Characters>
  <CharactersWithSpaces>13391</CharactersWithSpaces>
  <Paragraphs>95</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2019-06-20T08:39:00Z</dcterms:created>
  <dc:creator>Семёнова Оксана Владимировна</dc:creator>
  <dc:description/>
  <dc:language>ru-RU</dc:language>
  <cp:lastModifiedBy>Семёнова Оксана Владимировна</cp:lastModifiedBy>
  <dcterms:modified xsi:type="dcterms:W3CDTF">2019-06-20T10:57:00Z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