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left" w:pos="5103" w:leader="none"/>
        </w:tabs>
        <w:spacing w:lineRule="exact" w:line="280" w:before="0" w:after="0"/>
        <w:ind w:left="5103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УТВЕРЖДЕНО</w:t>
      </w:r>
    </w:p>
    <w:p>
      <w:pPr>
        <w:pStyle w:val="ListParagraph"/>
        <w:tabs>
          <w:tab w:val="left" w:pos="5103" w:leader="none"/>
        </w:tabs>
        <w:spacing w:lineRule="exact" w:line="280" w:before="0" w:after="0"/>
        <w:ind w:left="5103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Приказ инспекции</w:t>
      </w:r>
    </w:p>
    <w:p>
      <w:pPr>
        <w:pStyle w:val="ListParagraph"/>
        <w:tabs>
          <w:tab w:val="left" w:pos="5103" w:leader="none"/>
        </w:tabs>
        <w:spacing w:lineRule="exact" w:line="280" w:before="0" w:after="0"/>
        <w:ind w:left="5103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Министерства по налогам и сборам Республики Беларусь по Кричевскому району</w:t>
      </w:r>
    </w:p>
    <w:p>
      <w:pPr>
        <w:pStyle w:val="ListParagraph"/>
        <w:tabs>
          <w:tab w:val="left" w:pos="5103" w:leader="none"/>
        </w:tabs>
        <w:spacing w:lineRule="exact" w:line="280" w:before="0" w:after="0"/>
        <w:ind w:left="5103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12.07.2018 года № 49</w:t>
      </w:r>
    </w:p>
    <w:p>
      <w:pPr>
        <w:pStyle w:val="ListParagraph"/>
        <w:tabs>
          <w:tab w:val="left" w:pos="5103" w:leader="none"/>
        </w:tabs>
        <w:spacing w:lineRule="exact" w:line="280" w:before="0" w:after="0"/>
        <w:ind w:left="5103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(в редакции приказа инспекции </w:t>
      </w:r>
    </w:p>
    <w:p>
      <w:pPr>
        <w:pStyle w:val="ListParagraph"/>
        <w:tabs>
          <w:tab w:val="left" w:pos="5103" w:leader="none"/>
        </w:tabs>
        <w:spacing w:lineRule="exact" w:line="280" w:before="0" w:after="0"/>
        <w:ind w:left="5103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Министерства по налогам и сборам Республики Беларусь по Кричевскому району</w:t>
      </w:r>
    </w:p>
    <w:p>
      <w:pPr>
        <w:pStyle w:val="ListParagraph"/>
        <w:tabs>
          <w:tab w:val="left" w:pos="5103" w:leader="none"/>
        </w:tabs>
        <w:spacing w:lineRule="auto" w:line="240" w:before="0" w:after="0"/>
        <w:ind w:left="5103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03.06.2019 № 26)</w:t>
      </w:r>
    </w:p>
    <w:p>
      <w:pPr>
        <w:pStyle w:val="ListParagraph"/>
        <w:spacing w:lineRule="auto" w:line="240" w:before="0" w:after="0"/>
        <w:ind w:left="0" w:firstLine="5103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cs="Times New Roman" w:ascii="Times New Roman" w:hAnsi="Times New Roman"/>
          <w:sz w:val="30"/>
          <w:szCs w:val="30"/>
          <w:u w:val="single"/>
        </w:rPr>
      </w:r>
    </w:p>
    <w:p>
      <w:pPr>
        <w:pStyle w:val="ListParagraph"/>
        <w:spacing w:lineRule="auto" w:line="240" w:before="0" w:after="0"/>
        <w:ind w:left="0" w:hanging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ListParagraph"/>
        <w:spacing w:lineRule="exact" w:line="280" w:before="0" w:after="0"/>
        <w:ind w:left="0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ПО</w:t>
      </w:r>
      <w:bookmarkStart w:id="0" w:name="_GoBack"/>
      <w:bookmarkEnd w:id="0"/>
      <w:r>
        <w:rPr>
          <w:rFonts w:cs="Times New Roman" w:ascii="Times New Roman" w:hAnsi="Times New Roman"/>
          <w:sz w:val="30"/>
          <w:szCs w:val="30"/>
        </w:rPr>
        <w:t>ЛОЖЕНИЕ</w:t>
      </w:r>
    </w:p>
    <w:p>
      <w:pPr>
        <w:pStyle w:val="ListParagraph"/>
        <w:spacing w:lineRule="exact" w:line="280" w:before="0" w:after="0"/>
        <w:ind w:left="0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о комиссии по противодействию </w:t>
      </w:r>
    </w:p>
    <w:p>
      <w:pPr>
        <w:pStyle w:val="ListParagraph"/>
        <w:spacing w:lineRule="exact" w:line="280" w:before="0" w:after="0"/>
        <w:ind w:left="0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коррупции в инспекции </w:t>
      </w:r>
    </w:p>
    <w:p>
      <w:pPr>
        <w:pStyle w:val="ListParagraph"/>
        <w:spacing w:lineRule="exact" w:line="280" w:before="0" w:after="0"/>
        <w:ind w:left="0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Министерства по налогам и сборам </w:t>
      </w:r>
    </w:p>
    <w:p>
      <w:pPr>
        <w:pStyle w:val="ListParagraph"/>
        <w:spacing w:lineRule="exact" w:line="280" w:before="0" w:after="0"/>
        <w:ind w:left="0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Республики Беларусь </w:t>
      </w:r>
    </w:p>
    <w:p>
      <w:pPr>
        <w:pStyle w:val="ListParagraph"/>
        <w:spacing w:lineRule="exact" w:line="280" w:before="0" w:after="0"/>
        <w:ind w:left="0" w:hanging="0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по Кричевскому району</w:t>
      </w:r>
    </w:p>
    <w:p>
      <w:pPr>
        <w:pStyle w:val="ListParagraph"/>
        <w:spacing w:lineRule="auto" w:line="240" w:before="0" w:after="0"/>
        <w:ind w:left="0" w:hanging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ListParagraph"/>
        <w:numPr>
          <w:ilvl w:val="0"/>
          <w:numId w:val="1"/>
        </w:numPr>
        <w:spacing w:lineRule="auto" w:line="240" w:before="30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  <w:szCs w:val="30"/>
        </w:rPr>
        <w:t xml:space="preserve">Настоящее Положение определяет порядок </w:t>
      </w:r>
      <w:bookmarkStart w:id="1" w:name="P0"/>
      <w:bookmarkEnd w:id="1"/>
      <w:r>
        <w:rPr>
          <w:rFonts w:cs="Times New Roman" w:ascii="Times New Roman" w:hAnsi="Times New Roman"/>
          <w:sz w:val="30"/>
        </w:rPr>
        <w:t>создания и деятельности в инспекции Министерства по налогам и сборам Республики Беларусь по Кричевскому району (далее – инспекция) комиссии по противодействию коррупции (далее – комиссия).</w:t>
      </w:r>
    </w:p>
    <w:p>
      <w:pPr>
        <w:pStyle w:val="ListParagraph"/>
        <w:numPr>
          <w:ilvl w:val="0"/>
          <w:numId w:val="1"/>
        </w:numPr>
        <w:spacing w:lineRule="auto" w:line="240" w:before="30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Исключен.</w:t>
      </w:r>
    </w:p>
    <w:p>
      <w:pPr>
        <w:pStyle w:val="ListParagraph"/>
        <w:numPr>
          <w:ilvl w:val="0"/>
          <w:numId w:val="1"/>
        </w:numPr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  <w:szCs w:val="30"/>
        </w:rPr>
        <w:t>Комиссия создается начальником инспекции в количестве не менее пяти членов. Председателем комиссии является начальник инспекции, а в случае его отсутствия – лицо, исполняющее его обязанности. Секретарь комиссии избирается на заседании комиссии из числа ее членов.</w:t>
      </w:r>
      <w:r>
        <w:rPr>
          <w:rFonts w:cs="Times New Roman" w:ascii="Times New Roman" w:hAnsi="Times New Roman"/>
          <w:sz w:val="30"/>
        </w:rPr>
        <w:tab/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Состав комиссии формируется из числа работников инспекции,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работу.</w:t>
      </w:r>
    </w:p>
    <w:p>
      <w:pPr>
        <w:pStyle w:val="ListParagraph"/>
        <w:numPr>
          <w:ilvl w:val="0"/>
          <w:numId w:val="1"/>
        </w:numPr>
        <w:spacing w:lineRule="auto" w:line="240" w:before="30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 xml:space="preserve">Комиссия в своей деятельности руководствуется Конституцией Республики Беларусь, </w:t>
      </w:r>
      <w:hyperlink r:id="rId2">
        <w:r>
          <w:rPr>
            <w:rStyle w:val="Style14"/>
            <w:rFonts w:cs="Times New Roman" w:ascii="Times New Roman" w:hAnsi="Times New Roman"/>
            <w:sz w:val="30"/>
          </w:rPr>
          <w:t>Законом</w:t>
        </w:r>
      </w:hyperlink>
      <w:r>
        <w:rPr>
          <w:rFonts w:cs="Times New Roman" w:ascii="Times New Roman" w:hAnsi="Times New Roman"/>
          <w:sz w:val="30"/>
        </w:rPr>
        <w:t xml:space="preserve"> Республики Беларусь от 15 июля 2015 г. № 305-З "О борьбе с коррупцией", иными актами законодательства, в том числе настоящим Положением.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Основными задачами комиссии являются: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аккумулирование информации о нарушениях законодательства о борьбе с коррупцией, совершенных работниками инспекции;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инспекции;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своевременное определение коррупционных рисков и принятие мер по их нейтрализации;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разработка и организация проведения мероприятий по противодействию коррупции в инспекции, анализ эффективности принимаемых мер;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координация деятельности структурных подразделений инспекции по реализации мер по противодействию коррупции;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рассмотрение вопросов предотвращения и урегулирования конфликта интересов;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рассмотрение вопросов соблюдения правил этики государственного служащего (корпоративной этики);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</w:r>
      <w:r>
        <w:rPr>
          <w:rFonts w:cs="Times New Roman" w:ascii="Times New Roman" w:hAnsi="Times New Roman"/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</w:t>
      </w:r>
      <w:r>
        <w:rPr>
          <w:rFonts w:cs="Times New Roman" w:ascii="Times New Roman" w:hAnsi="Times New Roman"/>
          <w:sz w:val="30"/>
        </w:rPr>
        <w:t>.</w:t>
      </w:r>
    </w:p>
    <w:p>
      <w:pPr>
        <w:pStyle w:val="ListParagraph"/>
        <w:numPr>
          <w:ilvl w:val="0"/>
          <w:numId w:val="1"/>
        </w:numPr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>Комиссия в целях решения возложенных на нее задач осуществляет следующие основные функции: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ab/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ab/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инспекции и анализирует такую информацию;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ab/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ab/>
        <w:t>принимает в пределах своей компетенции решения, а также осуществляет контроль за их исполнением;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ab/>
        <w:t>разрабатывает меры по предотвращению либо урегулированию ситуаций, в которых личные интересы работника инспекции,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pacing w:val="-8"/>
          <w:sz w:val="30"/>
          <w:szCs w:val="30"/>
        </w:rPr>
        <w:tab/>
        <w:t xml:space="preserve">разрабатывает и принимает меры </w:t>
      </w:r>
      <w:r>
        <w:rPr>
          <w:rFonts w:cs="Times New Roman" w:ascii="Times New Roman" w:hAnsi="Times New Roman"/>
          <w:spacing w:val="-4"/>
          <w:sz w:val="30"/>
          <w:szCs w:val="30"/>
        </w:rPr>
        <w:t>по вопросам борьбы с коррупцией</w:t>
      </w:r>
      <w:r>
        <w:rPr>
          <w:rFonts w:cs="Times New Roman" w:ascii="Times New Roman" w:hAnsi="Times New Roman"/>
          <w:sz w:val="30"/>
          <w:szCs w:val="30"/>
        </w:rPr>
        <w:t>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ab/>
        <w:t>запрашивает в установленном законодательными актами порядке информацию по вопросам противодействия коррупции;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ab/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ab/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ab/>
        <w:t>рассматривает предложения членов комиссии о: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ab/>
        <w:t>привлечении к дисциплинарной ответственности работников, совершивших правонарушения, создающие условия для коррупции, и коррупционные правонарушения;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cs="Times New Roman" w:ascii="Times New Roman" w:hAnsi="Times New Roman"/>
          <w:color w:val="000000"/>
          <w:sz w:val="30"/>
          <w:szCs w:val="30"/>
        </w:rPr>
        <w:tab/>
        <w:t>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правонарушений.</w:t>
      </w:r>
    </w:p>
    <w:p>
      <w:pPr>
        <w:pStyle w:val="ListParagraph"/>
        <w:numPr>
          <w:ilvl w:val="0"/>
          <w:numId w:val="1"/>
        </w:numPr>
        <w:spacing w:lineRule="auto" w:line="240" w:before="30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Деятельность комиссии осуществляется в соответствии с планами работы на календарный год, утверждаемыми на ее заседаниях.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Министерства по налогам и сборам Республики Беларусь в глобальной компьютерной сети Интернет не позднее 15 дней со дня его утверждения.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Информация о дате, времени и месте проведения заседаний комиссии подлежит размещению на официальном сайте Министерства по налогам и сборам Республики Беларусь в глобальной компьютерной сети Интернет не позднее 5 рабочих дней до дня проведения заседания комиссии.</w:t>
      </w:r>
    </w:p>
    <w:p>
      <w:pPr>
        <w:pStyle w:val="ListParagraph"/>
        <w:numPr>
          <w:ilvl w:val="0"/>
          <w:numId w:val="1"/>
        </w:numPr>
        <w:spacing w:lineRule="auto" w:line="240" w:before="30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Председатель комиссии: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несет персональную ответственность за деятельность комиссии;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организует работу комиссии;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определяет место и время проведения заседаний комиссии;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дает поручения членам комиссии по вопросам ее деятельности, осуществляет контроль за их выполнением;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Положения.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Член комиссии вправе: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вносить предложения по вопросам, входящим в компетенцию комиссии;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выступать на заседаниях комиссии и инициировать проведение голосования по внесенным предложениям;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задавать участникам заседания комиссии вопросы в соответствии с повесткой дня и получать на них ответы по существу;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знакомиться с протоколами заседаний комиссии и иными материалами, касающимися ее деятельности;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осуществлять иные полномочия в целях выполнения возложенных на комиссию задач и функций.</w:t>
      </w:r>
    </w:p>
    <w:p>
      <w:pPr>
        <w:pStyle w:val="ListParagraph"/>
        <w:numPr>
          <w:ilvl w:val="0"/>
          <w:numId w:val="1"/>
        </w:numPr>
        <w:spacing w:lineRule="auto" w:line="240" w:before="30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Член комиссии обязан: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принимать участие в подготовке заседаний комиссии, в том числе формировании повестки дня заседания комиссии;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участвовать в заседаниях комиссии, а в случае невозможности участия в них сообщать об этом председателю комиссии;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не совершать действий, дискредитирующих комиссию;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bookmarkStart w:id="2" w:name="P76"/>
      <w:bookmarkEnd w:id="2"/>
      <w:r>
        <w:rPr>
          <w:rFonts w:cs="Times New Roman" w:ascii="Times New Roman" w:hAnsi="Times New Roman"/>
          <w:sz w:val="30"/>
        </w:rPr>
        <w:tab/>
        <w:t>выполнять решения комиссии (поручения ее председателя);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добросовестно и надлежащим образом исполнять возложенные на него обязанности.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Член комиссии несет ответственность за неисполнение или ненадлежащее исполнение возложенных на него обязанностей.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Секретарь комиссии: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обобщает материалы, поступившие для рассмотрения на заседаниях комиссии;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ведет документацию комиссии;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извещает членов комиссии и приглашенных лиц о месте, времени проведения и повестке дня заседания комиссии;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обеспечивает подготовку заседаний комиссии;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обеспечивает ознакомление членов комиссии с протоколами заседаний комиссий;</w:t>
      </w:r>
    </w:p>
    <w:p>
      <w:pPr>
        <w:pStyle w:val="ListParagraph"/>
        <w:spacing w:lineRule="auto" w:line="240" w:before="300" w:after="0"/>
        <w:ind w:left="0" w:hanging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осуществляет учет и хранение протоколов заседаний комиссии и материалов к ним.</w:t>
      </w:r>
    </w:p>
    <w:p>
      <w:pPr>
        <w:pStyle w:val="ListParagraph"/>
        <w:numPr>
          <w:ilvl w:val="0"/>
          <w:numId w:val="1"/>
        </w:numPr>
        <w:spacing w:lineRule="auto" w:line="240" w:before="30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 xml:space="preserve">13-1. Исключен.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 xml:space="preserve">Заседания комиссии проводятся по мере необходимости, в том числе для рассмотрения выявленных комиссией в ходе ее деятельности конкретных </w:t>
      </w:r>
      <w:r>
        <w:rPr>
          <w:rFonts w:cs="Times New Roman" w:ascii="Times New Roman" w:hAnsi="Times New Roman"/>
          <w:color w:val="000000"/>
          <w:sz w:val="30"/>
          <w:szCs w:val="30"/>
        </w:rPr>
        <w:t>нарушений антикоррупционного законодательства, в том числе</w:t>
      </w:r>
      <w:r>
        <w:rPr>
          <w:rFonts w:cs="Times New Roman" w:ascii="Times New Roman" w:hAnsi="Times New Roman"/>
          <w:sz w:val="30"/>
        </w:rPr>
        <w:t xml:space="preserve">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>
      <w:pPr>
        <w:pStyle w:val="ListParagraph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ab/>
        <w:t>В заседании комиссии принимают участие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>
      <w:pPr>
        <w:pStyle w:val="Normal"/>
        <w:spacing w:lineRule="auto" w:line="240" w:before="0" w:after="0"/>
        <w:jc w:val="both"/>
        <w:rPr/>
      </w:pPr>
      <w:bookmarkStart w:id="3" w:name="P99"/>
      <w:bookmarkEnd w:id="3"/>
      <w:r>
        <w:rPr>
          <w:rFonts w:cs="Times New Roman" w:ascii="Times New Roman" w:hAnsi="Times New Roman"/>
          <w:sz w:val="30"/>
        </w:rPr>
        <w:tab/>
        <w:t>В ходе заседания рассматриваются вопросы, связанные: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</w:rPr>
        <w:tab/>
        <w:t>с установленными нарушениями работниками инспекции антикоррупционного законодательства</w:t>
      </w:r>
      <w:r>
        <w:rPr>
          <w:rFonts w:cs="Times New Roman" w:ascii="Times New Roman" w:hAnsi="Times New Roman"/>
          <w:sz w:val="30"/>
          <w:szCs w:val="30"/>
        </w:rPr>
        <w:t>,</w:t>
      </w:r>
      <w:r>
        <w:rPr>
          <w:rFonts w:cs="Times New Roman" w:ascii="Times New Roman" w:hAnsi="Times New Roman"/>
          <w:spacing w:val="-4"/>
          <w:sz w:val="30"/>
          <w:szCs w:val="30"/>
        </w:rPr>
        <w:t xml:space="preserve"> применением к ним </w:t>
      </w:r>
      <w:r>
        <w:rPr>
          <w:rFonts w:cs="Times New Roman" w:ascii="Times New Roman" w:hAnsi="Times New Roman"/>
          <w:sz w:val="30"/>
          <w:szCs w:val="30"/>
        </w:rPr>
        <w:t>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с соблюдением в инспекции порядка осуществления закупок товаров (работ, услуг);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с состоянием дебиторской задолженности, обоснованностью расходования бюджетных средств в инспекции;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с правомерностью использования имущества, выделения работникам инспекции заемных средств;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с обоснованностью заключения договоров на условиях отсрочки платежа;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с урегулированием либо предотвращением конфликта интересов.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z w:val="30"/>
        </w:rPr>
        <w:tab/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>
      <w:pPr>
        <w:pStyle w:val="ListParagraph"/>
        <w:numPr>
          <w:ilvl w:val="0"/>
          <w:numId w:val="1"/>
        </w:numPr>
        <w:spacing w:lineRule="auto" w:line="240" w:before="30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>
      <w:pPr>
        <w:pStyle w:val="ListParagraph"/>
        <w:numPr>
          <w:ilvl w:val="0"/>
          <w:numId w:val="1"/>
        </w:numPr>
        <w:spacing w:lineRule="auto" w:line="240" w:before="30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В протоколе указываются: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место и время проведения заседания комиссии;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наименование и состав комиссии;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сведения об участниках заседания комиссии, не являющихся ее членами;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повестка дня заседания комиссии, содержание рассматриваемых вопросов и материалов;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принятые комиссией решения;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0"/>
        </w:rPr>
        <w:tab/>
        <w:t>сведения о приобщенных к протоколу заседания комиссии материалах.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30"/>
        </w:rPr>
        <w:t>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>
      <w:pPr>
        <w:pStyle w:val="ListParagraph"/>
        <w:spacing w:lineRule="auto" w:line="240" w:before="0" w:after="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00" w:hanging="360"/>
      </w:pPr>
      <w:rPr>
        <w:sz w:val="3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43b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sz w:val="3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853c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853c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69561B3E7605DAFB0FDF08FC5FE838629A804383721D7B4A358044449428C276E38Y0AE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LibreOffice/5.2.4.2$Windows_X86_64 LibreOffice_project/3d5603e1122f0f102b62521720ab13a38a4e0eb0</Application>
  <Pages>5</Pages>
  <Words>1342</Words>
  <Characters>9885</Characters>
  <CharactersWithSpaces>11187</CharactersWithSpaces>
  <Paragraphs>98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2019-06-20T10:22:00Z</dcterms:created>
  <dc:creator>Линник Владимир Александрович</dc:creator>
  <dc:description/>
  <dc:language>ru-RU</dc:language>
  <cp:lastModifiedBy>Семёнова Оксана Владимировна</cp:lastModifiedBy>
  <dcterms:modified xsi:type="dcterms:W3CDTF">2019-06-20T11:01:00Z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