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УТВЕРЖДАЮ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Начальник инспекции МНС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по Кричевскому району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__________С.Л. Амельченко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«</w:t>
      </w:r>
      <w:r>
        <w:rPr>
          <w:rFonts w:cs="Times New Roman" w:ascii="Times New Roman" w:hAnsi="Times New Roman"/>
          <w:sz w:val="30"/>
          <w:szCs w:val="30"/>
          <w:u w:val="single"/>
        </w:rPr>
        <w:t>04</w:t>
      </w:r>
      <w:r>
        <w:rPr>
          <w:rFonts w:cs="Times New Roman" w:ascii="Times New Roman" w:hAnsi="Times New Roman"/>
          <w:sz w:val="30"/>
          <w:szCs w:val="30"/>
        </w:rPr>
        <w:t xml:space="preserve">» </w:t>
      </w:r>
      <w:r>
        <w:rPr>
          <w:rFonts w:cs="Times New Roman" w:ascii="Times New Roman" w:hAnsi="Times New Roman"/>
          <w:sz w:val="30"/>
          <w:szCs w:val="30"/>
          <w:u w:val="single"/>
        </w:rPr>
        <w:t>января</w:t>
      </w:r>
      <w:r>
        <w:rPr>
          <w:rFonts w:cs="Times New Roman" w:ascii="Times New Roman" w:hAnsi="Times New Roman"/>
          <w:sz w:val="30"/>
          <w:szCs w:val="30"/>
        </w:rPr>
        <w:t xml:space="preserve"> 2018 года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работы комиссии по противодействию коррупции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инспекции Министерства по налогам и сборам Республики Беларусь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по Кричевскому району на 2018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Style w:val="a4"/>
        <w:tblW w:w="95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4111"/>
        <w:gridCol w:w="2392"/>
        <w:gridCol w:w="2393"/>
      </w:tblGrid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мероприятий по выявлению фактов привлечения правоохранительными и другими органами работников инспекции к административной ответственности и организация профилактической и воспитательной работы по выявленным фактам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В.А., 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 проверок соблюдения внутреннего трудового распорядка в инспекции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Выявление возможных фактов использования работниками путевок на оздоровление и отдых за счет субъектов хозяйствования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В.А., 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Изучение материалов по рассмотренным заявлениям и жалобам налогоплательщиков на действия работников инспекции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В.А., 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бесед с участием представителей правоохранительных органов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мероприятий по выявлению фактов работы  сотрудников  инспекции  по совместительству в хозяйственных структурах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Изучение моральных  качеств кандидатов на замещение вакантных должностей и проведение с ними профилактических бесед по предупреждению коррупционных проявлений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В.А., 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проверок нахождения работников на местах проверок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Представление информации  в инспекцию Министерства по налогам и сборам Республики Беларусь по Могилевской области об итогах работы по противодействию коррупционных проявлений 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BodyText3"/>
              <w:spacing w:lineRule="auto" w:line="240" w:before="0" w:after="0"/>
              <w:jc w:val="center"/>
              <w:rPr>
                <w:szCs w:val="26"/>
              </w:rPr>
            </w:pPr>
            <w:r>
              <w:rPr>
                <w:szCs w:val="26"/>
              </w:rPr>
              <w:t>не позднее 5 января и</w:t>
            </w:r>
          </w:p>
          <w:p>
            <w:pPr>
              <w:pStyle w:val="BodyText3"/>
              <w:spacing w:lineRule="auto" w:line="240" w:before="0" w:after="0"/>
              <w:jc w:val="center"/>
              <w:rPr>
                <w:szCs w:val="26"/>
              </w:rPr>
            </w:pPr>
            <w:r>
              <w:rPr>
                <w:szCs w:val="26"/>
              </w:rPr>
              <w:t>5 июля</w:t>
            </w:r>
          </w:p>
          <w:p>
            <w:pPr>
              <w:pStyle w:val="Normal"/>
              <w:spacing w:lineRule="exact" w:line="22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бесед с налогоплательщиками с целью получения информации о признаках коррупционных проявлений  работниками  инспекций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Проверка деклараций о доходах и имуществе работников и их близких родственников, совместно проживающих и ведущих общее хозяйство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Март-декабрь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профилактических бесед в коллективе инспекции по профилактике и предупреждению коррупционных проявлений, соблюдению норм взаимоотношений с налогоплательщиками,  ознакомление со статьями антикоррупционного законодательства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Проверка  порядка  оплаты за обучение работников и их близких родственников в учебных заведениях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Осуществление контроля за освобождением от участия в проверках субъектов хозяйствования  работников, имеющих родственников и свойственников в составе руководителей этих субъектов хозяйствования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разъяснительной работы по вопросу неукоснительного соблюдения требований законодательства, включая выполнение обязанности своевременного прохождения государственного технического осмотра транспортных средств, находящихся в собственности работников инспекции (ином законном владении), и допуска таких транспортных средств к участию в дорожном движении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В.А., 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Контроль соблюдения прохождения государственной службы лицами, состоящими в браке или находящимися в отношениях близкого родства или свойства, если их служебная деятельность связана с непосредственной подчиненностью или подконтрольностью одного из них другому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В.А., Демешко К.В.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Рассмотрение предложений членов комиссии по совершенствованию методической и организационной работы комиссии по противодействию коррупции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Рассмотрение информации о соблюдении законодательства о закупках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Январь, </w:t>
            </w:r>
          </w:p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Линник В.А, Шевандо А.В.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вопросы в соответствии с криминогенной обстановкой в сфе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ре антикоррупционного законодательства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exact" w:line="280"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Первый заместитель </w:t>
      </w:r>
    </w:p>
    <w:p>
      <w:pPr>
        <w:pStyle w:val="Normal"/>
        <w:spacing w:lineRule="exact" w:line="280" w:before="0" w:after="0"/>
        <w:rPr/>
      </w:pPr>
      <w:r>
        <w:rPr>
          <w:rFonts w:cs="Times New Roman" w:ascii="Times New Roman" w:hAnsi="Times New Roman"/>
          <w:sz w:val="30"/>
          <w:szCs w:val="30"/>
        </w:rPr>
        <w:t>начальника инспекции</w:t>
        <w:tab/>
        <w:tab/>
        <w:tab/>
        <w:tab/>
        <w:tab/>
        <w:tab/>
        <w:t>В.А. Линник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7e1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semiHidden/>
    <w:qFormat/>
    <w:rsid w:val="0043577a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ListLabel1">
    <w:name w:val="ListLabel 1"/>
    <w:qFormat/>
    <w:rPr>
      <w:rFonts w:cs="Times New Roman"/>
      <w:sz w:val="30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853c2"/>
    <w:pPr>
      <w:spacing w:before="0" w:after="200"/>
      <w:ind w:left="720" w:hanging="0"/>
      <w:contextualSpacing/>
    </w:pPr>
    <w:rPr/>
  </w:style>
  <w:style w:type="paragraph" w:styleId="BodyText3">
    <w:name w:val="Body Text 3"/>
    <w:basedOn w:val="Normal"/>
    <w:link w:val="30"/>
    <w:semiHidden/>
    <w:qFormat/>
    <w:rsid w:val="0043577a"/>
    <w:pPr>
      <w:spacing w:lineRule="exact" w:line="280" w:before="0" w:after="0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853c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LibreOffice/5.2.4.2$Windows_X86_64 LibreOffice_project/3d5603e1122f0f102b62521720ab13a38a4e0eb0</Application>
  <Pages>5</Pages>
  <Words>459</Words>
  <Characters>3353</Characters>
  <CharactersWithSpaces>3741</CharactersWithSpaces>
  <Paragraphs>93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2018-07-21T06:46:00Z</dcterms:created>
  <dcterms:modified xsi:type="dcterms:W3CDTF">2018-07-31T12:03:00Z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